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17601" w14:textId="77777777" w:rsidR="00E367EB" w:rsidRPr="00E367EB" w:rsidRDefault="00684FA7" w:rsidP="00E367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INTERVENSI IRAN DALAM KONFLIK SURIAH</w:t>
      </w:r>
      <w:r w:rsidR="00064463">
        <w:rPr>
          <w:rFonts w:ascii="Times New Roman" w:eastAsia="Times New Roman" w:hAnsi="Times New Roman" w:cs="Times New Roman"/>
          <w:b/>
          <w:bCs/>
          <w:color w:val="000000"/>
          <w:sz w:val="24"/>
          <w:szCs w:val="24"/>
        </w:rPr>
        <w:t xml:space="preserve"> </w:t>
      </w:r>
    </w:p>
    <w:p w14:paraId="7B090516" w14:textId="77777777" w:rsidR="00E367EB" w:rsidRPr="00E367EB" w:rsidRDefault="00E367EB" w:rsidP="00E367EB">
      <w:pPr>
        <w:spacing w:after="0" w:line="240" w:lineRule="auto"/>
        <w:rPr>
          <w:rFonts w:ascii="Times New Roman" w:eastAsia="Times New Roman" w:hAnsi="Times New Roman" w:cs="Times New Roman"/>
          <w:sz w:val="24"/>
          <w:szCs w:val="24"/>
        </w:rPr>
      </w:pPr>
    </w:p>
    <w:p w14:paraId="24151F72" w14:textId="77777777" w:rsidR="00E367EB" w:rsidRPr="00E367EB" w:rsidRDefault="00E367EB" w:rsidP="00E367EB">
      <w:pPr>
        <w:spacing w:after="0" w:line="240" w:lineRule="auto"/>
        <w:jc w:val="center"/>
        <w:rPr>
          <w:rFonts w:ascii="Times New Roman" w:eastAsia="Times New Roman" w:hAnsi="Times New Roman" w:cs="Times New Roman"/>
          <w:sz w:val="24"/>
          <w:szCs w:val="24"/>
        </w:rPr>
      </w:pPr>
      <w:r w:rsidRPr="00E367EB">
        <w:rPr>
          <w:rFonts w:ascii="Times New Roman" w:eastAsia="Times New Roman" w:hAnsi="Times New Roman" w:cs="Times New Roman"/>
          <w:b/>
          <w:bCs/>
          <w:color w:val="000000"/>
          <w:sz w:val="24"/>
          <w:szCs w:val="24"/>
        </w:rPr>
        <w:t xml:space="preserve">Author: </w:t>
      </w:r>
      <w:r w:rsidR="00684FA7">
        <w:rPr>
          <w:rFonts w:ascii="Times New Roman" w:eastAsia="Times New Roman" w:hAnsi="Times New Roman" w:cs="Times New Roman"/>
          <w:b/>
          <w:bCs/>
          <w:color w:val="000000"/>
          <w:sz w:val="24"/>
          <w:szCs w:val="24"/>
        </w:rPr>
        <w:t>Ega Nurohni Sufianti</w:t>
      </w:r>
    </w:p>
    <w:p w14:paraId="59641508" w14:textId="78B382D8" w:rsidR="00E367EB" w:rsidRPr="00E367EB" w:rsidRDefault="00451313" w:rsidP="00E367EB">
      <w:pPr>
        <w:spacing w:after="0" w:line="240" w:lineRule="auto"/>
        <w:jc w:val="center"/>
        <w:rPr>
          <w:rFonts w:ascii="Times New Roman" w:eastAsia="Times New Roman" w:hAnsi="Times New Roman" w:cs="Times New Roman"/>
          <w:sz w:val="24"/>
          <w:szCs w:val="24"/>
        </w:rPr>
      </w:pPr>
      <w:hyperlink r:id="rId9" w:history="1">
        <w:r w:rsidR="00684FA7" w:rsidRPr="008D1CCB">
          <w:rPr>
            <w:rStyle w:val="Hyperlink"/>
            <w:rFonts w:ascii="Times New Roman" w:eastAsia="Times New Roman" w:hAnsi="Times New Roman" w:cs="Times New Roman"/>
            <w:bCs/>
            <w:sz w:val="24"/>
            <w:szCs w:val="24"/>
          </w:rPr>
          <w:t>ega.nurohni0105@student.unri.ac.id</w:t>
        </w:r>
      </w:hyperlink>
    </w:p>
    <w:p w14:paraId="6F87ABB8" w14:textId="77777777" w:rsidR="00E367EB" w:rsidRPr="00E367EB" w:rsidRDefault="00E367EB" w:rsidP="00E367EB">
      <w:pPr>
        <w:spacing w:after="0" w:line="240" w:lineRule="auto"/>
        <w:jc w:val="center"/>
        <w:rPr>
          <w:rFonts w:ascii="Times New Roman" w:eastAsia="Times New Roman" w:hAnsi="Times New Roman" w:cs="Times New Roman"/>
          <w:sz w:val="24"/>
          <w:szCs w:val="24"/>
        </w:rPr>
      </w:pPr>
      <w:r w:rsidRPr="00E367EB">
        <w:rPr>
          <w:rFonts w:ascii="Times New Roman" w:eastAsia="Times New Roman" w:hAnsi="Times New Roman" w:cs="Times New Roman"/>
          <w:b/>
          <w:bCs/>
          <w:color w:val="000000"/>
          <w:sz w:val="24"/>
          <w:szCs w:val="24"/>
        </w:rPr>
        <w:t>Supervisor: Ahmad Jamaan</w:t>
      </w:r>
    </w:p>
    <w:p w14:paraId="42D3AD8D" w14:textId="19AF81E5" w:rsidR="00E367EB" w:rsidRPr="00E367EB" w:rsidRDefault="00451313" w:rsidP="00E367EB">
      <w:pPr>
        <w:spacing w:after="0" w:line="240" w:lineRule="auto"/>
        <w:jc w:val="center"/>
        <w:rPr>
          <w:rFonts w:ascii="Times New Roman" w:eastAsia="Times New Roman" w:hAnsi="Times New Roman" w:cs="Times New Roman"/>
          <w:sz w:val="24"/>
          <w:szCs w:val="24"/>
        </w:rPr>
      </w:pPr>
      <w:hyperlink r:id="rId10" w:history="1">
        <w:r w:rsidR="00E367EB" w:rsidRPr="00E367EB">
          <w:rPr>
            <w:rFonts w:ascii="Times New Roman" w:eastAsia="Times New Roman" w:hAnsi="Times New Roman" w:cs="Times New Roman"/>
            <w:color w:val="0000FF"/>
            <w:sz w:val="24"/>
            <w:szCs w:val="24"/>
            <w:u w:val="single"/>
          </w:rPr>
          <w:t>ahmad.jamaan@lecturer.unri.ac.id</w:t>
        </w:r>
      </w:hyperlink>
    </w:p>
    <w:p w14:paraId="7FB0B38E" w14:textId="77777777" w:rsidR="00E367EB" w:rsidRPr="00E367EB" w:rsidRDefault="00E367EB" w:rsidP="00E367EB">
      <w:pPr>
        <w:spacing w:after="0" w:line="240" w:lineRule="auto"/>
        <w:jc w:val="center"/>
        <w:rPr>
          <w:rFonts w:ascii="Times New Roman" w:eastAsia="Times New Roman" w:hAnsi="Times New Roman" w:cs="Times New Roman"/>
          <w:sz w:val="24"/>
          <w:szCs w:val="24"/>
        </w:rPr>
      </w:pPr>
      <w:r w:rsidRPr="00E367EB">
        <w:rPr>
          <w:rFonts w:ascii="Times New Roman" w:eastAsia="Times New Roman" w:hAnsi="Times New Roman" w:cs="Times New Roman"/>
          <w:color w:val="000000"/>
          <w:sz w:val="24"/>
          <w:szCs w:val="24"/>
        </w:rPr>
        <w:t>Jurusan Hubungan Internasional</w:t>
      </w:r>
    </w:p>
    <w:p w14:paraId="38E5548F" w14:textId="77777777" w:rsidR="00E367EB" w:rsidRPr="00E367EB" w:rsidRDefault="00E367EB" w:rsidP="00E367EB">
      <w:pPr>
        <w:spacing w:after="0" w:line="240" w:lineRule="auto"/>
        <w:jc w:val="center"/>
        <w:rPr>
          <w:rFonts w:ascii="Times New Roman" w:eastAsia="Times New Roman" w:hAnsi="Times New Roman" w:cs="Times New Roman"/>
          <w:sz w:val="24"/>
          <w:szCs w:val="24"/>
        </w:rPr>
      </w:pPr>
      <w:r w:rsidRPr="00E367EB">
        <w:rPr>
          <w:rFonts w:ascii="Times New Roman" w:eastAsia="Times New Roman" w:hAnsi="Times New Roman" w:cs="Times New Roman"/>
          <w:color w:val="000000"/>
          <w:sz w:val="24"/>
          <w:szCs w:val="24"/>
        </w:rPr>
        <w:t>Fakultas Ilmu Sosial dan Ilmu Politik</w:t>
      </w:r>
    </w:p>
    <w:p w14:paraId="50E9C319" w14:textId="77777777" w:rsidR="00E367EB" w:rsidRPr="00E367EB" w:rsidRDefault="00E367EB" w:rsidP="00E367EB">
      <w:pPr>
        <w:spacing w:after="0" w:line="240" w:lineRule="auto"/>
        <w:jc w:val="center"/>
        <w:rPr>
          <w:rFonts w:ascii="Times New Roman" w:eastAsia="Times New Roman" w:hAnsi="Times New Roman" w:cs="Times New Roman"/>
          <w:sz w:val="24"/>
          <w:szCs w:val="24"/>
        </w:rPr>
      </w:pPr>
      <w:r w:rsidRPr="00E367EB">
        <w:rPr>
          <w:rFonts w:ascii="Times New Roman" w:eastAsia="Times New Roman" w:hAnsi="Times New Roman" w:cs="Times New Roman"/>
          <w:color w:val="000000"/>
          <w:sz w:val="24"/>
          <w:szCs w:val="24"/>
        </w:rPr>
        <w:t>Universitas Riau</w:t>
      </w:r>
    </w:p>
    <w:p w14:paraId="32EE650F" w14:textId="77777777" w:rsidR="00E367EB" w:rsidRPr="00E367EB" w:rsidRDefault="00E367EB" w:rsidP="00E367EB">
      <w:pPr>
        <w:spacing w:after="0" w:line="240" w:lineRule="auto"/>
        <w:jc w:val="center"/>
        <w:rPr>
          <w:rFonts w:ascii="Times New Roman" w:eastAsia="Times New Roman" w:hAnsi="Times New Roman" w:cs="Times New Roman"/>
          <w:sz w:val="24"/>
          <w:szCs w:val="24"/>
        </w:rPr>
      </w:pPr>
      <w:r w:rsidRPr="00E367EB">
        <w:rPr>
          <w:rFonts w:ascii="Times New Roman" w:eastAsia="Times New Roman" w:hAnsi="Times New Roman" w:cs="Times New Roman"/>
          <w:color w:val="000000"/>
          <w:sz w:val="24"/>
          <w:szCs w:val="24"/>
        </w:rPr>
        <w:t>Kampus Bina Widya, Jl. HR. Soebrantas Km 12,5 Simp. Baru Pekanbaru 28293</w:t>
      </w:r>
    </w:p>
    <w:p w14:paraId="7EA7B528" w14:textId="77777777" w:rsidR="00E367EB" w:rsidRPr="00E367EB" w:rsidRDefault="00E367EB" w:rsidP="00E367EB">
      <w:pPr>
        <w:spacing w:after="0" w:line="240" w:lineRule="auto"/>
        <w:rPr>
          <w:rFonts w:ascii="Times New Roman" w:eastAsia="Times New Roman" w:hAnsi="Times New Roman" w:cs="Times New Roman"/>
          <w:sz w:val="24"/>
          <w:szCs w:val="24"/>
        </w:rPr>
      </w:pPr>
    </w:p>
    <w:p w14:paraId="02DDAF07" w14:textId="77777777" w:rsidR="00E367EB" w:rsidRPr="00E367EB" w:rsidRDefault="00E367EB" w:rsidP="000C6F2B">
      <w:pPr>
        <w:spacing w:after="0" w:line="240" w:lineRule="auto"/>
        <w:jc w:val="center"/>
        <w:rPr>
          <w:rFonts w:ascii="Times New Roman" w:eastAsia="Times New Roman" w:hAnsi="Times New Roman" w:cs="Times New Roman"/>
          <w:sz w:val="24"/>
          <w:szCs w:val="24"/>
        </w:rPr>
      </w:pPr>
      <w:r w:rsidRPr="00E367EB">
        <w:rPr>
          <w:rFonts w:ascii="Times New Roman" w:eastAsia="Times New Roman" w:hAnsi="Times New Roman" w:cs="Times New Roman"/>
          <w:b/>
          <w:bCs/>
          <w:iCs/>
          <w:color w:val="000000"/>
          <w:sz w:val="24"/>
          <w:szCs w:val="24"/>
        </w:rPr>
        <w:t>Abstract</w:t>
      </w:r>
    </w:p>
    <w:p w14:paraId="0D905DD0" w14:textId="76E881A4" w:rsidR="007167AD" w:rsidRPr="007167AD" w:rsidRDefault="007167AD" w:rsidP="007167AD">
      <w:pPr>
        <w:pStyle w:val="NormalWeb"/>
        <w:spacing w:before="240" w:beforeAutospacing="0" w:after="0" w:afterAutospacing="0"/>
        <w:ind w:firstLine="720"/>
        <w:jc w:val="both"/>
        <w:rPr>
          <w:i/>
          <w:color w:val="000000"/>
        </w:rPr>
      </w:pPr>
      <w:r w:rsidRPr="007167AD">
        <w:rPr>
          <w:i/>
          <w:color w:val="000000"/>
        </w:rPr>
        <w:t>Since 2011, the situation in Syria has become unstable due to a conflict between the government and the rebels. The conflict has attracted attention from various parties, one of which is Iran. Iran as an ally of Syria is concerned that the conflict could interfere with its interests in Syria. Therefore, Iran gave its support to the Assad regime in Syria even though Iran's own economic situation was in trouble due to the sanctions imposed by the United States and the European Union</w:t>
      </w:r>
      <w:r w:rsidR="00F555E9">
        <w:rPr>
          <w:i/>
          <w:color w:val="000000"/>
        </w:rPr>
        <w:t xml:space="preserve">. </w:t>
      </w:r>
      <w:r w:rsidR="00F555E9" w:rsidRPr="00F555E9">
        <w:rPr>
          <w:i/>
          <w:color w:val="000000"/>
        </w:rPr>
        <w:t>The fundamental objective of this research is to analyze the form of Iranian intervention in the Syrian conflict, to explain the dynamics of the Syrian conflict, and to provide an overview of the diplomatic relations between Iran and Syria.</w:t>
      </w:r>
    </w:p>
    <w:p w14:paraId="766BA5DD" w14:textId="77777777" w:rsidR="007167AD" w:rsidRPr="007167AD" w:rsidRDefault="007167AD" w:rsidP="007167AD">
      <w:pPr>
        <w:pStyle w:val="NormalWeb"/>
        <w:spacing w:before="0" w:beforeAutospacing="0" w:after="0" w:afterAutospacing="0"/>
        <w:ind w:firstLine="720"/>
        <w:jc w:val="both"/>
        <w:rPr>
          <w:i/>
          <w:color w:val="000000"/>
        </w:rPr>
      </w:pPr>
      <w:r w:rsidRPr="007167AD">
        <w:rPr>
          <w:i/>
          <w:color w:val="000000"/>
        </w:rPr>
        <w:t xml:space="preserve">This study uses a realism perspective with a level analysis of the nation state and is supported by the theory of </w:t>
      </w:r>
      <w:r w:rsidRPr="007167AD">
        <w:rPr>
          <w:i/>
          <w:iCs/>
          <w:color w:val="000000"/>
        </w:rPr>
        <w:t>balance of power</w:t>
      </w:r>
      <w:r w:rsidRPr="007167AD">
        <w:rPr>
          <w:i/>
          <w:color w:val="000000"/>
        </w:rPr>
        <w:t xml:space="preserve">. </w:t>
      </w:r>
      <w:r w:rsidRPr="007167AD">
        <w:rPr>
          <w:i/>
          <w:iCs/>
          <w:color w:val="000000"/>
        </w:rPr>
        <w:t>Balance of power</w:t>
      </w:r>
      <w:r w:rsidRPr="007167AD">
        <w:rPr>
          <w:i/>
          <w:color w:val="000000"/>
        </w:rPr>
        <w:t xml:space="preserve"> can be interpreted as a mechanism that ideally makes countries intentionally or unintentionally join forces with the weaker and fight the strong.</w:t>
      </w:r>
    </w:p>
    <w:p w14:paraId="1AC71410" w14:textId="644D2AFA" w:rsidR="007167AD" w:rsidRPr="007167AD" w:rsidRDefault="005F738F" w:rsidP="007167AD">
      <w:pPr>
        <w:pStyle w:val="NormalWeb"/>
        <w:spacing w:before="0" w:beforeAutospacing="0" w:after="0" w:afterAutospacing="0"/>
        <w:ind w:firstLine="720"/>
        <w:jc w:val="both"/>
        <w:rPr>
          <w:i/>
          <w:color w:val="000000"/>
        </w:rPr>
      </w:pPr>
      <w:r w:rsidRPr="005F738F">
        <w:rPr>
          <w:i/>
          <w:color w:val="000000"/>
        </w:rPr>
        <w:t>It was concluded</w:t>
      </w:r>
      <w:r>
        <w:rPr>
          <w:i/>
          <w:color w:val="000000"/>
        </w:rPr>
        <w:t xml:space="preserve"> </w:t>
      </w:r>
      <w:r w:rsidR="007167AD" w:rsidRPr="007167AD">
        <w:rPr>
          <w:i/>
          <w:color w:val="000000"/>
        </w:rPr>
        <w:t>that Iran's intervention in the Syrian conflict is divided into three, namely military aid, economic assistance and political assistance. Military assistance is then divided into four, namely advisory missions, intelligence support, weapon assistance, and troop</w:t>
      </w:r>
      <w:r w:rsidR="00F168D2">
        <w:rPr>
          <w:i/>
          <w:color w:val="000000"/>
        </w:rPr>
        <w:t>s</w:t>
      </w:r>
      <w:r w:rsidR="007167AD" w:rsidRPr="007167AD">
        <w:rPr>
          <w:i/>
          <w:color w:val="000000"/>
        </w:rPr>
        <w:t xml:space="preserve"> assistance. These supports have been sent by Iran since the start of the conflict in 2011 and are expected to continue. </w:t>
      </w:r>
    </w:p>
    <w:p w14:paraId="62595831" w14:textId="42D7072F" w:rsidR="00E1276E" w:rsidRPr="005F738F" w:rsidRDefault="008B67D0" w:rsidP="008D3ED9">
      <w:pPr>
        <w:pStyle w:val="NormalWeb"/>
        <w:spacing w:before="240" w:beforeAutospacing="0" w:after="240" w:afterAutospacing="0"/>
        <w:rPr>
          <w:i/>
          <w:iCs/>
        </w:rPr>
        <w:sectPr w:rsidR="00E1276E" w:rsidRPr="005F738F" w:rsidSect="00315F19">
          <w:footerReference w:type="default" r:id="rId11"/>
          <w:pgSz w:w="12240" w:h="15840"/>
          <w:pgMar w:top="1440" w:right="1440" w:bottom="1440" w:left="1440" w:header="720" w:footer="720" w:gutter="0"/>
          <w:cols w:space="720"/>
          <w:docGrid w:linePitch="360"/>
        </w:sectPr>
      </w:pPr>
      <w:r w:rsidRPr="005F738F">
        <w:rPr>
          <w:i/>
          <w:iCs/>
        </w:rPr>
        <w:t xml:space="preserve">Keywords: </w:t>
      </w:r>
      <w:r w:rsidR="00F168D2" w:rsidRPr="005F738F">
        <w:rPr>
          <w:i/>
          <w:iCs/>
        </w:rPr>
        <w:t xml:space="preserve">Bashar al-Assad, Iran, </w:t>
      </w:r>
      <w:r w:rsidR="005F738F" w:rsidRPr="005F738F">
        <w:rPr>
          <w:i/>
          <w:iCs/>
        </w:rPr>
        <w:t xml:space="preserve">interests, intervention, </w:t>
      </w:r>
      <w:r w:rsidR="00F168D2" w:rsidRPr="005F738F">
        <w:rPr>
          <w:i/>
          <w:iCs/>
        </w:rPr>
        <w:t>Syrian conflict</w:t>
      </w:r>
    </w:p>
    <w:p w14:paraId="7C68AF0E"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57109835"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32AC074A"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0CA07A27"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037ADC99"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1B6D966D"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563099F4"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218F14FC"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0924DE3E"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666EAA11"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3E7F3B32"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7DE92D8E" w14:textId="77777777" w:rsidR="00D90F7B" w:rsidRDefault="00D90F7B"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7585AE46" w14:textId="77777777" w:rsidR="00D90F7B" w:rsidRDefault="00D90F7B" w:rsidP="005F738F">
      <w:pPr>
        <w:tabs>
          <w:tab w:val="left" w:pos="2696"/>
        </w:tabs>
        <w:spacing w:after="0" w:line="240" w:lineRule="auto"/>
        <w:rPr>
          <w:rFonts w:ascii="Times New Roman" w:eastAsia="Times New Roman" w:hAnsi="Times New Roman" w:cs="Times New Roman"/>
          <w:b/>
          <w:bCs/>
          <w:color w:val="000000"/>
          <w:sz w:val="24"/>
          <w:szCs w:val="24"/>
          <w:lang w:val="id-ID"/>
        </w:rPr>
      </w:pPr>
      <w:bookmarkStart w:id="0" w:name="_GoBack"/>
      <w:bookmarkEnd w:id="0"/>
    </w:p>
    <w:p w14:paraId="320ED205"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7D9BD005"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5D885796"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5294F46D"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3771D8C2"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2595582E"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6D649E0C"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48101B2F"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2CEFB869"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038261ED"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3BF3630A"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032B5B57"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315BD0E1"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2A690B07" w14:textId="77777777" w:rsid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pPr>
    </w:p>
    <w:p w14:paraId="1AD8DA5F" w14:textId="77777777" w:rsidR="00315F19" w:rsidRPr="00315F19" w:rsidRDefault="00315F19" w:rsidP="005F738F">
      <w:pPr>
        <w:tabs>
          <w:tab w:val="left" w:pos="2696"/>
        </w:tabs>
        <w:spacing w:after="0" w:line="240" w:lineRule="auto"/>
        <w:rPr>
          <w:rFonts w:ascii="Times New Roman" w:eastAsia="Times New Roman" w:hAnsi="Times New Roman" w:cs="Times New Roman"/>
          <w:b/>
          <w:bCs/>
          <w:color w:val="000000"/>
          <w:sz w:val="24"/>
          <w:szCs w:val="24"/>
          <w:lang w:val="id-ID"/>
        </w:rPr>
        <w:sectPr w:rsidR="00315F19" w:rsidRPr="00315F19" w:rsidSect="00315F19">
          <w:type w:val="continuous"/>
          <w:pgSz w:w="12240" w:h="15840"/>
          <w:pgMar w:top="1440" w:right="1440" w:bottom="1440" w:left="1440" w:header="720" w:footer="720" w:gutter="0"/>
          <w:cols w:num="2" w:space="720"/>
          <w:docGrid w:linePitch="360"/>
        </w:sectPr>
      </w:pPr>
    </w:p>
    <w:p w14:paraId="18993A5A" w14:textId="2B1FC22B" w:rsidR="00E367EB" w:rsidRPr="00E367EB" w:rsidRDefault="00F168D2" w:rsidP="005F738F">
      <w:pPr>
        <w:tabs>
          <w:tab w:val="left" w:pos="269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Latar Belakang</w:t>
      </w:r>
      <w:r w:rsidR="000C6F2B">
        <w:rPr>
          <w:rFonts w:ascii="Times New Roman" w:eastAsia="Times New Roman" w:hAnsi="Times New Roman" w:cs="Times New Roman"/>
          <w:b/>
          <w:bCs/>
          <w:color w:val="000000"/>
          <w:sz w:val="24"/>
          <w:szCs w:val="24"/>
        </w:rPr>
        <w:tab/>
      </w:r>
    </w:p>
    <w:p w14:paraId="49604D69" w14:textId="77777777" w:rsidR="005A07B3" w:rsidRPr="004C682B" w:rsidRDefault="005A07B3" w:rsidP="005F73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Suriah sedang mengalami keadaan yang tidak stabil akibat konflik yang terjadi antara pemerintah dan pemberontak. Konflik tersebut terjadi sejak tahun 2011, bermula dari unjuk rasa dan berkembang menjadi sebuah konflik bersenjata. </w:t>
      </w:r>
      <w:r w:rsidR="0061293E" w:rsidRPr="004C682B">
        <w:rPr>
          <w:rFonts w:ascii="Times New Roman" w:hAnsi="Times New Roman" w:cs="Times New Roman"/>
          <w:sz w:val="24"/>
          <w:szCs w:val="24"/>
        </w:rPr>
        <w:t xml:space="preserve">Terjadinya unjuk rasa di Suriah tidak lepas dari efek domino </w:t>
      </w:r>
      <w:r w:rsidR="0061293E" w:rsidRPr="004C682B">
        <w:rPr>
          <w:rFonts w:ascii="Times New Roman" w:hAnsi="Times New Roman" w:cs="Times New Roman"/>
          <w:i/>
          <w:sz w:val="24"/>
          <w:szCs w:val="24"/>
        </w:rPr>
        <w:t>Arab Spring</w:t>
      </w:r>
      <w:r w:rsidR="0061293E" w:rsidRPr="004C682B">
        <w:rPr>
          <w:rFonts w:ascii="Times New Roman" w:hAnsi="Times New Roman" w:cs="Times New Roman"/>
          <w:sz w:val="24"/>
          <w:szCs w:val="24"/>
        </w:rPr>
        <w:t xml:space="preserve"> yang ditimbulkan oleh negara-negara sekitarnya. </w:t>
      </w:r>
      <w:r w:rsidR="0061293E" w:rsidRPr="004C682B">
        <w:rPr>
          <w:rFonts w:ascii="Times New Roman" w:hAnsi="Times New Roman" w:cs="Times New Roman"/>
          <w:i/>
          <w:sz w:val="24"/>
          <w:szCs w:val="24"/>
        </w:rPr>
        <w:t xml:space="preserve">The Arab Spring </w:t>
      </w:r>
      <w:r w:rsidR="0061293E" w:rsidRPr="004C682B">
        <w:rPr>
          <w:rFonts w:ascii="Times New Roman" w:hAnsi="Times New Roman" w:cs="Times New Roman"/>
          <w:sz w:val="24"/>
          <w:szCs w:val="24"/>
        </w:rPr>
        <w:t xml:space="preserve">(Kebangkitan Arab) atau istilah lain menyebutnya dengan Revolusi Melati, </w:t>
      </w:r>
      <w:r w:rsidR="003A14CC">
        <w:rPr>
          <w:rFonts w:ascii="Times New Roman" w:hAnsi="Times New Roman" w:cs="Times New Roman"/>
          <w:sz w:val="24"/>
          <w:szCs w:val="24"/>
        </w:rPr>
        <w:t xml:space="preserve">merupakan </w:t>
      </w:r>
      <w:r w:rsidR="0061293E" w:rsidRPr="004C682B">
        <w:rPr>
          <w:rFonts w:ascii="Times New Roman" w:hAnsi="Times New Roman" w:cs="Times New Roman"/>
          <w:sz w:val="24"/>
          <w:szCs w:val="24"/>
        </w:rPr>
        <w:t>rangkaian protes yang be</w:t>
      </w:r>
      <w:r w:rsidR="003A14CC">
        <w:rPr>
          <w:rFonts w:ascii="Times New Roman" w:hAnsi="Times New Roman" w:cs="Times New Roman"/>
          <w:sz w:val="24"/>
          <w:szCs w:val="24"/>
        </w:rPr>
        <w:t>rawal dari peristiwa di Tunisia. Pada 17 Desember 2010,</w:t>
      </w:r>
      <w:r w:rsidR="0061293E" w:rsidRPr="004C682B">
        <w:rPr>
          <w:rFonts w:ascii="Times New Roman" w:hAnsi="Times New Roman" w:cs="Times New Roman"/>
          <w:sz w:val="24"/>
          <w:szCs w:val="24"/>
        </w:rPr>
        <w:t xml:space="preserve"> Mohammed Bouazizi </w:t>
      </w:r>
      <w:r w:rsidR="003A14CC">
        <w:rPr>
          <w:rFonts w:ascii="Times New Roman" w:hAnsi="Times New Roman" w:cs="Times New Roman"/>
          <w:sz w:val="24"/>
          <w:szCs w:val="24"/>
        </w:rPr>
        <w:t>melakukan</w:t>
      </w:r>
      <w:r w:rsidR="0061293E" w:rsidRPr="004C682B">
        <w:rPr>
          <w:rFonts w:ascii="Times New Roman" w:hAnsi="Times New Roman" w:cs="Times New Roman"/>
          <w:sz w:val="24"/>
          <w:szCs w:val="24"/>
        </w:rPr>
        <w:t xml:space="preserve"> protes atas kesewenangan dan korupsi yang dilakukan </w:t>
      </w:r>
      <w:r w:rsidR="00F168D2">
        <w:rPr>
          <w:rFonts w:ascii="Times New Roman" w:hAnsi="Times New Roman" w:cs="Times New Roman"/>
          <w:sz w:val="24"/>
          <w:szCs w:val="24"/>
        </w:rPr>
        <w:t>p</w:t>
      </w:r>
      <w:r w:rsidR="0061293E" w:rsidRPr="004C682B">
        <w:rPr>
          <w:rFonts w:ascii="Times New Roman" w:hAnsi="Times New Roman" w:cs="Times New Roman"/>
          <w:sz w:val="24"/>
          <w:szCs w:val="24"/>
        </w:rPr>
        <w:t>emerintah Tunisia</w:t>
      </w:r>
      <w:r w:rsidR="00054AED">
        <w:rPr>
          <w:rFonts w:ascii="Times New Roman" w:hAnsi="Times New Roman" w:cs="Times New Roman"/>
          <w:sz w:val="24"/>
          <w:szCs w:val="24"/>
        </w:rPr>
        <w:t xml:space="preserve"> </w:t>
      </w:r>
      <w:r w:rsidR="00F168D2">
        <w:rPr>
          <w:rFonts w:ascii="Times New Roman" w:hAnsi="Times New Roman" w:cs="Times New Roman"/>
          <w:sz w:val="24"/>
          <w:szCs w:val="24"/>
        </w:rPr>
        <w:t>dengan cara membakar diri.</w:t>
      </w:r>
      <w:r w:rsidR="0061293E" w:rsidRPr="004C682B">
        <w:rPr>
          <w:rFonts w:ascii="Times New Roman" w:hAnsi="Times New Roman" w:cs="Times New Roman"/>
          <w:sz w:val="24"/>
          <w:szCs w:val="24"/>
        </w:rPr>
        <w:t xml:space="preserve"> Kejadian di Tunisia lalu menjalar ke </w:t>
      </w:r>
      <w:r w:rsidR="00054AED">
        <w:rPr>
          <w:rFonts w:ascii="Times New Roman" w:hAnsi="Times New Roman" w:cs="Times New Roman"/>
          <w:sz w:val="24"/>
          <w:szCs w:val="24"/>
        </w:rPr>
        <w:t xml:space="preserve">negara-negara sekitar seperti </w:t>
      </w:r>
      <w:r w:rsidR="0061293E" w:rsidRPr="004C682B">
        <w:rPr>
          <w:rFonts w:ascii="Times New Roman" w:hAnsi="Times New Roman" w:cs="Times New Roman"/>
          <w:sz w:val="24"/>
          <w:szCs w:val="24"/>
        </w:rPr>
        <w:t>Aljazair, Mesir</w:t>
      </w:r>
      <w:r w:rsidR="00F168D2">
        <w:rPr>
          <w:rFonts w:ascii="Times New Roman" w:hAnsi="Times New Roman" w:cs="Times New Roman"/>
          <w:sz w:val="24"/>
          <w:szCs w:val="24"/>
        </w:rPr>
        <w:t>, Yordania, Yaman, dan termasuk di Suriah</w:t>
      </w:r>
      <w:r w:rsidR="0061293E" w:rsidRPr="004C682B">
        <w:rPr>
          <w:rFonts w:ascii="Times New Roman" w:hAnsi="Times New Roman" w:cs="Times New Roman"/>
          <w:sz w:val="24"/>
          <w:szCs w:val="24"/>
        </w:rPr>
        <w:t>.</w:t>
      </w:r>
      <w:r w:rsidR="003A14CC" w:rsidRPr="003A14CC">
        <w:rPr>
          <w:rStyle w:val="FootnoteReference"/>
          <w:rFonts w:ascii="Times New Roman" w:hAnsi="Times New Roman" w:cs="Times New Roman"/>
          <w:sz w:val="24"/>
          <w:szCs w:val="24"/>
        </w:rPr>
        <w:t xml:space="preserve"> </w:t>
      </w:r>
      <w:r w:rsidR="003A14CC" w:rsidRPr="004C682B">
        <w:rPr>
          <w:rStyle w:val="FootnoteReference"/>
          <w:rFonts w:ascii="Times New Roman" w:hAnsi="Times New Roman" w:cs="Times New Roman"/>
          <w:sz w:val="24"/>
          <w:szCs w:val="24"/>
        </w:rPr>
        <w:footnoteReference w:id="1"/>
      </w:r>
    </w:p>
    <w:p w14:paraId="0E869043" w14:textId="7C0F430D" w:rsidR="008C1E74" w:rsidRPr="00214DD0" w:rsidRDefault="008C1E74" w:rsidP="005F738F">
      <w:pPr>
        <w:spacing w:after="0" w:line="240" w:lineRule="auto"/>
        <w:ind w:firstLine="567"/>
        <w:jc w:val="both"/>
        <w:rPr>
          <w:rFonts w:ascii="Times New Roman" w:hAnsi="Times New Roman" w:cs="Times New Roman"/>
          <w:sz w:val="24"/>
          <w:szCs w:val="24"/>
        </w:rPr>
      </w:pPr>
      <w:r w:rsidRPr="00214DD0">
        <w:rPr>
          <w:rFonts w:ascii="Times New Roman" w:hAnsi="Times New Roman" w:cs="Times New Roman"/>
          <w:sz w:val="24"/>
          <w:szCs w:val="24"/>
        </w:rPr>
        <w:t xml:space="preserve">Di Suriah sendiri </w:t>
      </w:r>
      <w:r w:rsidR="00054AED" w:rsidRPr="00214DD0">
        <w:rPr>
          <w:rFonts w:ascii="Times New Roman" w:hAnsi="Times New Roman" w:cs="Times New Roman"/>
          <w:sz w:val="24"/>
          <w:szCs w:val="24"/>
        </w:rPr>
        <w:t>perlawanan</w:t>
      </w:r>
      <w:r w:rsidRPr="00214DD0">
        <w:rPr>
          <w:rFonts w:ascii="Times New Roman" w:hAnsi="Times New Roman" w:cs="Times New Roman"/>
          <w:sz w:val="24"/>
          <w:szCs w:val="24"/>
        </w:rPr>
        <w:t xml:space="preserve"> ini didukung oleh dua kelompok oposisi, yaitu </w:t>
      </w:r>
      <w:r w:rsidR="00214DD0" w:rsidRPr="00214DD0">
        <w:rPr>
          <w:rFonts w:ascii="Times New Roman" w:hAnsi="Times New Roman" w:cs="Times New Roman"/>
          <w:sz w:val="24"/>
          <w:szCs w:val="24"/>
        </w:rPr>
        <w:t>Free Syrian Army (</w:t>
      </w:r>
      <w:r w:rsidRPr="00214DD0">
        <w:rPr>
          <w:rFonts w:ascii="Times New Roman" w:hAnsi="Times New Roman" w:cs="Times New Roman"/>
          <w:sz w:val="24"/>
          <w:szCs w:val="24"/>
        </w:rPr>
        <w:t>FSA</w:t>
      </w:r>
      <w:r w:rsidR="00214DD0" w:rsidRPr="00214DD0">
        <w:rPr>
          <w:rFonts w:ascii="Times New Roman" w:hAnsi="Times New Roman" w:cs="Times New Roman"/>
          <w:sz w:val="24"/>
          <w:szCs w:val="24"/>
        </w:rPr>
        <w:t>)</w:t>
      </w:r>
      <w:r w:rsidRPr="00214DD0">
        <w:rPr>
          <w:rFonts w:ascii="Times New Roman" w:hAnsi="Times New Roman" w:cs="Times New Roman"/>
          <w:sz w:val="24"/>
          <w:szCs w:val="24"/>
        </w:rPr>
        <w:t xml:space="preserve"> dan </w:t>
      </w:r>
      <w:r w:rsidR="00214DD0" w:rsidRPr="00214DD0">
        <w:rPr>
          <w:rFonts w:ascii="Times New Roman" w:hAnsi="Times New Roman" w:cs="Times New Roman"/>
          <w:sz w:val="24"/>
          <w:szCs w:val="24"/>
        </w:rPr>
        <w:t>Syrian National Council (</w:t>
      </w:r>
      <w:r w:rsidRPr="00214DD0">
        <w:rPr>
          <w:rFonts w:ascii="Times New Roman" w:hAnsi="Times New Roman" w:cs="Times New Roman"/>
          <w:sz w:val="24"/>
          <w:szCs w:val="24"/>
        </w:rPr>
        <w:t>SNC</w:t>
      </w:r>
      <w:r w:rsidR="00214DD0" w:rsidRPr="00214DD0">
        <w:rPr>
          <w:rFonts w:ascii="Times New Roman" w:hAnsi="Times New Roman" w:cs="Times New Roman"/>
          <w:sz w:val="24"/>
          <w:szCs w:val="24"/>
        </w:rPr>
        <w:t>)</w:t>
      </w:r>
      <w:r w:rsidRPr="00214DD0">
        <w:rPr>
          <w:rFonts w:ascii="Times New Roman" w:hAnsi="Times New Roman" w:cs="Times New Roman"/>
          <w:sz w:val="24"/>
          <w:szCs w:val="24"/>
        </w:rPr>
        <w:t>.</w:t>
      </w:r>
      <w:r w:rsidR="00054AED" w:rsidRPr="00214DD0">
        <w:rPr>
          <w:rFonts w:ascii="Times New Roman" w:hAnsi="Times New Roman" w:cs="Times New Roman"/>
          <w:sz w:val="24"/>
          <w:szCs w:val="24"/>
        </w:rPr>
        <w:t xml:space="preserve"> Pada bulan Juli 2011, kelompok dari militer mengumumkan pembentukan </w:t>
      </w:r>
      <w:r w:rsidR="00214DD0" w:rsidRPr="00214DD0">
        <w:rPr>
          <w:rFonts w:ascii="Times New Roman" w:hAnsi="Times New Roman" w:cs="Times New Roman"/>
          <w:sz w:val="24"/>
          <w:szCs w:val="24"/>
        </w:rPr>
        <w:t>FSA, sebuah kelompok m</w:t>
      </w:r>
      <w:r w:rsidR="00054AED" w:rsidRPr="00214DD0">
        <w:rPr>
          <w:rFonts w:ascii="Times New Roman" w:hAnsi="Times New Roman" w:cs="Times New Roman"/>
          <w:sz w:val="24"/>
          <w:szCs w:val="24"/>
        </w:rPr>
        <w:t>iliter Suriah yang memilih untuk membe</w:t>
      </w:r>
      <w:r w:rsidR="00214DD0" w:rsidRPr="00214DD0">
        <w:rPr>
          <w:rFonts w:ascii="Times New Roman" w:hAnsi="Times New Roman" w:cs="Times New Roman"/>
          <w:sz w:val="24"/>
          <w:szCs w:val="24"/>
        </w:rPr>
        <w:t xml:space="preserve">lot dan mendukung kaum oposisi </w:t>
      </w:r>
      <w:r w:rsidR="00054AED" w:rsidRPr="00214DD0">
        <w:rPr>
          <w:rFonts w:ascii="Times New Roman" w:hAnsi="Times New Roman" w:cs="Times New Roman"/>
          <w:sz w:val="24"/>
          <w:szCs w:val="24"/>
        </w:rPr>
        <w:t>denga</w:t>
      </w:r>
      <w:r w:rsidR="00214DD0" w:rsidRPr="00214DD0">
        <w:rPr>
          <w:rFonts w:ascii="Times New Roman" w:hAnsi="Times New Roman" w:cs="Times New Roman"/>
          <w:sz w:val="24"/>
          <w:szCs w:val="24"/>
        </w:rPr>
        <w:t>n beraliansi bersama dengan SNC. FSA dan SNC memiliki tujuan yang sama, yaitu menurunkan Bashar al-Assad dari posisi presiden. Selain itu, kedua kelompok tersebut juga menerima dukungan dari Turki dan Amerika Serikat. Iran yang mengetahui hal tersebut memutuskan untuk memberikan dukungannya kepada Assad.</w:t>
      </w:r>
    </w:p>
    <w:p w14:paraId="5B590905" w14:textId="77777777" w:rsidR="00214DD0" w:rsidRDefault="0061293E" w:rsidP="005F738F">
      <w:pPr>
        <w:spacing w:after="0" w:line="240" w:lineRule="auto"/>
        <w:ind w:firstLine="567"/>
        <w:jc w:val="both"/>
        <w:rPr>
          <w:rFonts w:ascii="Times New Roman" w:hAnsi="Times New Roman" w:cs="Times New Roman"/>
          <w:sz w:val="24"/>
          <w:szCs w:val="24"/>
        </w:rPr>
      </w:pPr>
      <w:r w:rsidRPr="004C682B">
        <w:rPr>
          <w:rFonts w:ascii="Times New Roman" w:hAnsi="Times New Roman" w:cs="Times New Roman"/>
          <w:sz w:val="24"/>
          <w:szCs w:val="24"/>
        </w:rPr>
        <w:t xml:space="preserve">Iran dan Suriah diketahui </w:t>
      </w:r>
      <w:r w:rsidR="00214DD0">
        <w:rPr>
          <w:rFonts w:ascii="Times New Roman" w:hAnsi="Times New Roman" w:cs="Times New Roman"/>
          <w:sz w:val="24"/>
          <w:szCs w:val="24"/>
        </w:rPr>
        <w:t xml:space="preserve">telah menjalin hubungan diplomatik selama 41 tahun dan </w:t>
      </w:r>
      <w:r w:rsidRPr="004C682B">
        <w:rPr>
          <w:rFonts w:ascii="Times New Roman" w:hAnsi="Times New Roman" w:cs="Times New Roman"/>
          <w:sz w:val="24"/>
          <w:szCs w:val="24"/>
        </w:rPr>
        <w:t xml:space="preserve">memiliki hubungan yang kuat </w:t>
      </w:r>
      <w:r w:rsidRPr="004C682B">
        <w:rPr>
          <w:rFonts w:ascii="Times New Roman" w:hAnsi="Times New Roman" w:cs="Times New Roman"/>
          <w:sz w:val="24"/>
          <w:szCs w:val="24"/>
        </w:rPr>
        <w:lastRenderedPageBreak/>
        <w:t>diantara politik Timur Tengah. Walaupun Suriah dan Iran memiliki ideologi serta struktur politik yang berbeda, hubungan mereka tetap berjalan baik.</w:t>
      </w:r>
      <w:r w:rsidRPr="004C682B">
        <w:rPr>
          <w:rStyle w:val="FootnoteReference"/>
          <w:rFonts w:ascii="Times New Roman" w:hAnsi="Times New Roman" w:cs="Times New Roman"/>
          <w:sz w:val="24"/>
          <w:szCs w:val="24"/>
        </w:rPr>
        <w:footnoteReference w:id="2"/>
      </w:r>
      <w:r w:rsidRPr="004C682B">
        <w:rPr>
          <w:rFonts w:ascii="Times New Roman" w:hAnsi="Times New Roman" w:cs="Times New Roman"/>
          <w:sz w:val="24"/>
          <w:szCs w:val="24"/>
        </w:rPr>
        <w:t xml:space="preserve"> </w:t>
      </w:r>
      <w:r w:rsidR="00214DD0">
        <w:rPr>
          <w:rFonts w:ascii="Times New Roman" w:hAnsi="Times New Roman" w:cs="Times New Roman"/>
          <w:sz w:val="24"/>
          <w:szCs w:val="24"/>
        </w:rPr>
        <w:t>Iran menganggap k</w:t>
      </w:r>
      <w:r w:rsidRPr="004C682B">
        <w:rPr>
          <w:rFonts w:ascii="Times New Roman" w:hAnsi="Times New Roman" w:cs="Times New Roman"/>
          <w:sz w:val="24"/>
          <w:szCs w:val="24"/>
        </w:rPr>
        <w:t xml:space="preserve">onflik </w:t>
      </w:r>
      <w:r w:rsidR="00214DD0">
        <w:rPr>
          <w:rFonts w:ascii="Times New Roman" w:hAnsi="Times New Roman" w:cs="Times New Roman"/>
          <w:sz w:val="24"/>
          <w:szCs w:val="24"/>
        </w:rPr>
        <w:t xml:space="preserve">yang terjadi </w:t>
      </w:r>
      <w:r w:rsidRPr="004C682B">
        <w:rPr>
          <w:rFonts w:ascii="Times New Roman" w:hAnsi="Times New Roman" w:cs="Times New Roman"/>
          <w:sz w:val="24"/>
          <w:szCs w:val="24"/>
        </w:rPr>
        <w:t xml:space="preserve">di Suriah </w:t>
      </w:r>
      <w:r w:rsidR="00214DD0">
        <w:rPr>
          <w:rFonts w:ascii="Times New Roman" w:hAnsi="Times New Roman" w:cs="Times New Roman"/>
          <w:sz w:val="24"/>
          <w:szCs w:val="24"/>
        </w:rPr>
        <w:t>sebagai sebuah ancaman</w:t>
      </w:r>
      <w:r w:rsidRPr="004C682B">
        <w:rPr>
          <w:rFonts w:ascii="Times New Roman" w:hAnsi="Times New Roman" w:cs="Times New Roman"/>
          <w:sz w:val="24"/>
          <w:szCs w:val="24"/>
        </w:rPr>
        <w:t>, karena apabila rezim Bashar berhasil diturunkan maka Iran akan kehilangan sekutu di wilayah Timur Tengah.</w:t>
      </w:r>
    </w:p>
    <w:p w14:paraId="01BBE4E1" w14:textId="058619A5" w:rsidR="000C6F2B" w:rsidRPr="004C682B" w:rsidRDefault="000C6F2B" w:rsidP="005F738F">
      <w:pPr>
        <w:spacing w:after="0" w:line="240" w:lineRule="auto"/>
        <w:ind w:firstLine="567"/>
        <w:jc w:val="both"/>
        <w:rPr>
          <w:rFonts w:ascii="Times New Roman" w:hAnsi="Times New Roman" w:cs="Times New Roman"/>
          <w:sz w:val="24"/>
          <w:szCs w:val="24"/>
        </w:rPr>
      </w:pPr>
      <w:r w:rsidRPr="004C682B">
        <w:rPr>
          <w:rFonts w:ascii="Times New Roman" w:hAnsi="Times New Roman" w:cs="Times New Roman"/>
          <w:sz w:val="24"/>
          <w:szCs w:val="24"/>
        </w:rPr>
        <w:t>Iran telah mengeluarkan dana yang besar</w:t>
      </w:r>
      <w:r w:rsidR="003A5A14">
        <w:rPr>
          <w:rFonts w:ascii="Times New Roman" w:hAnsi="Times New Roman" w:cs="Times New Roman"/>
          <w:sz w:val="24"/>
          <w:szCs w:val="24"/>
        </w:rPr>
        <w:t xml:space="preserve"> untuk</w:t>
      </w:r>
      <w:r w:rsidRPr="004C682B">
        <w:rPr>
          <w:rFonts w:ascii="Times New Roman" w:hAnsi="Times New Roman" w:cs="Times New Roman"/>
          <w:sz w:val="24"/>
          <w:szCs w:val="24"/>
        </w:rPr>
        <w:t xml:space="preserve"> membantu Assad</w:t>
      </w:r>
      <w:r w:rsidR="003A5A14">
        <w:rPr>
          <w:rFonts w:ascii="Times New Roman" w:hAnsi="Times New Roman" w:cs="Times New Roman"/>
          <w:sz w:val="24"/>
          <w:szCs w:val="24"/>
        </w:rPr>
        <w:t>. S</w:t>
      </w:r>
      <w:r w:rsidRPr="004C682B">
        <w:rPr>
          <w:rFonts w:ascii="Times New Roman" w:hAnsi="Times New Roman" w:cs="Times New Roman"/>
          <w:sz w:val="24"/>
          <w:szCs w:val="24"/>
        </w:rPr>
        <w:t>ementara</w:t>
      </w:r>
      <w:r w:rsidR="003A5A14">
        <w:rPr>
          <w:rFonts w:ascii="Times New Roman" w:hAnsi="Times New Roman" w:cs="Times New Roman"/>
          <w:sz w:val="24"/>
          <w:szCs w:val="24"/>
        </w:rPr>
        <w:t xml:space="preserve"> itu,</w:t>
      </w:r>
      <w:r w:rsidRPr="004C682B">
        <w:rPr>
          <w:rFonts w:ascii="Times New Roman" w:hAnsi="Times New Roman" w:cs="Times New Roman"/>
          <w:sz w:val="24"/>
          <w:szCs w:val="24"/>
        </w:rPr>
        <w:t xml:space="preserve"> ekonomi Iran menurun setiap tahunnya akibat sanksi-sanksi yang diberikan oleh Amerika Serikat. Sejak Donald Trump menjabat sebagai presiden Amerika Serikat, hubungan antara Iran dan Amerika memburuk. Trump mengatakan ingin memberikan tekanan maksimum kepada Iran agar dapat menegosiasikan kembali perjanjian mengenai nuklir. Pengembalian sanksi oleh Amerika pada tahun 2018, terutama mengenai sektor energi, pengiriman, dan keuangan </w:t>
      </w:r>
      <w:r w:rsidR="003A5A14">
        <w:rPr>
          <w:rFonts w:ascii="Times New Roman" w:hAnsi="Times New Roman" w:cs="Times New Roman"/>
          <w:sz w:val="24"/>
          <w:szCs w:val="24"/>
        </w:rPr>
        <w:t xml:space="preserve">telah </w:t>
      </w:r>
      <w:r w:rsidRPr="004C682B">
        <w:rPr>
          <w:rFonts w:ascii="Times New Roman" w:hAnsi="Times New Roman" w:cs="Times New Roman"/>
          <w:sz w:val="24"/>
          <w:szCs w:val="24"/>
        </w:rPr>
        <w:t xml:space="preserve">menyebabkan investasi asing dan ekspor minyak </w:t>
      </w:r>
      <w:r w:rsidR="003A5A14">
        <w:rPr>
          <w:rFonts w:ascii="Times New Roman" w:hAnsi="Times New Roman" w:cs="Times New Roman"/>
          <w:sz w:val="24"/>
          <w:szCs w:val="24"/>
        </w:rPr>
        <w:t xml:space="preserve">Iran </w:t>
      </w:r>
      <w:r w:rsidRPr="004C682B">
        <w:rPr>
          <w:rFonts w:ascii="Times New Roman" w:hAnsi="Times New Roman" w:cs="Times New Roman"/>
          <w:sz w:val="24"/>
          <w:szCs w:val="24"/>
        </w:rPr>
        <w:t>semakin berkurang. Sanksi tersebut juga melarang perusahaan Amerika untuk bekerja sama dengan Iran dan negara lain yang berhubungan dengan Iran.</w:t>
      </w:r>
      <w:r w:rsidRPr="004C682B">
        <w:rPr>
          <w:rStyle w:val="FootnoteReference"/>
          <w:rFonts w:ascii="Times New Roman" w:hAnsi="Times New Roman" w:cs="Times New Roman"/>
          <w:sz w:val="24"/>
          <w:szCs w:val="24"/>
        </w:rPr>
        <w:footnoteReference w:id="3"/>
      </w:r>
    </w:p>
    <w:p w14:paraId="204839F9" w14:textId="154C3F66" w:rsidR="00675986" w:rsidRDefault="006225AC" w:rsidP="005F738F">
      <w:pPr>
        <w:spacing w:after="0" w:line="240" w:lineRule="auto"/>
        <w:ind w:firstLine="720"/>
        <w:jc w:val="both"/>
        <w:rPr>
          <w:rFonts w:ascii="Times New Roman" w:eastAsia="Times New Roman" w:hAnsi="Times New Roman" w:cs="Times New Roman"/>
          <w:color w:val="000000"/>
          <w:sz w:val="24"/>
          <w:szCs w:val="24"/>
        </w:rPr>
      </w:pPr>
      <w:r w:rsidRPr="00E367EB">
        <w:rPr>
          <w:rFonts w:ascii="Times New Roman" w:eastAsia="Times New Roman" w:hAnsi="Times New Roman" w:cs="Times New Roman"/>
          <w:color w:val="000000"/>
          <w:sz w:val="24"/>
          <w:szCs w:val="24"/>
        </w:rPr>
        <w:t xml:space="preserve">Kerangka teori yang penulis gunakan dalam penelitian ini adalah teori </w:t>
      </w:r>
      <w:r>
        <w:rPr>
          <w:rFonts w:ascii="Times New Roman" w:eastAsia="Times New Roman" w:hAnsi="Times New Roman" w:cs="Times New Roman"/>
          <w:i/>
          <w:color w:val="000000"/>
          <w:sz w:val="24"/>
          <w:szCs w:val="24"/>
        </w:rPr>
        <w:t>balance of power</w:t>
      </w:r>
      <w:r w:rsidRPr="00E367EB">
        <w:rPr>
          <w:rFonts w:ascii="Times New Roman" w:eastAsia="Times New Roman" w:hAnsi="Times New Roman" w:cs="Times New Roman"/>
          <w:color w:val="000000"/>
          <w:sz w:val="24"/>
          <w:szCs w:val="24"/>
        </w:rPr>
        <w:t xml:space="preserve">. </w:t>
      </w:r>
      <w:r w:rsidR="00675986" w:rsidRPr="00836111">
        <w:rPr>
          <w:rFonts w:ascii="Times New Roman" w:hAnsi="Times New Roman" w:cs="Times New Roman"/>
          <w:i/>
          <w:sz w:val="24"/>
          <w:szCs w:val="24"/>
        </w:rPr>
        <w:t>Balance of power</w:t>
      </w:r>
      <w:r w:rsidR="00675986">
        <w:rPr>
          <w:rFonts w:ascii="Times New Roman" w:hAnsi="Times New Roman" w:cs="Times New Roman"/>
          <w:sz w:val="24"/>
          <w:szCs w:val="24"/>
        </w:rPr>
        <w:t xml:space="preserve"> memandang negara sebagai sebuah entitas yang berupaya untuk bertahan hidup di tengah sistem internasional yang anarkis. Sehingga, perebutan kekuasaan merupakan hal yang terjadi secara alami.</w:t>
      </w:r>
      <w:r w:rsidR="00A526F9">
        <w:rPr>
          <w:rStyle w:val="FootnoteReference"/>
          <w:rFonts w:ascii="Times New Roman" w:hAnsi="Times New Roman" w:cs="Times New Roman"/>
          <w:sz w:val="24"/>
          <w:szCs w:val="24"/>
        </w:rPr>
        <w:footnoteReference w:id="4"/>
      </w:r>
      <w:r w:rsidR="00675986" w:rsidRPr="00675986">
        <w:rPr>
          <w:rFonts w:ascii="Times New Roman" w:hAnsi="Times New Roman" w:cs="Times New Roman"/>
          <w:sz w:val="24"/>
          <w:szCs w:val="24"/>
        </w:rPr>
        <w:t xml:space="preserve"> </w:t>
      </w:r>
      <w:r w:rsidR="00675986">
        <w:rPr>
          <w:rFonts w:ascii="Times New Roman" w:hAnsi="Times New Roman" w:cs="Times New Roman"/>
          <w:sz w:val="24"/>
          <w:szCs w:val="24"/>
        </w:rPr>
        <w:t xml:space="preserve">Kenneth </w:t>
      </w:r>
      <w:r w:rsidR="00675986" w:rsidRPr="00DF354C">
        <w:rPr>
          <w:rFonts w:ascii="Times New Roman" w:hAnsi="Times New Roman" w:cs="Times New Roman"/>
          <w:sz w:val="24"/>
          <w:szCs w:val="24"/>
        </w:rPr>
        <w:t xml:space="preserve">Waltz </w:t>
      </w:r>
      <w:r w:rsidR="00675986">
        <w:rPr>
          <w:rFonts w:ascii="Times New Roman" w:hAnsi="Times New Roman" w:cs="Times New Roman"/>
          <w:sz w:val="24"/>
          <w:szCs w:val="24"/>
        </w:rPr>
        <w:lastRenderedPageBreak/>
        <w:t>menyebutkan</w:t>
      </w:r>
      <w:r w:rsidR="00675986" w:rsidRPr="00DF354C">
        <w:rPr>
          <w:rFonts w:ascii="Times New Roman" w:hAnsi="Times New Roman" w:cs="Times New Roman"/>
          <w:sz w:val="24"/>
          <w:szCs w:val="24"/>
        </w:rPr>
        <w:t xml:space="preserve"> bahwa </w:t>
      </w:r>
      <w:r w:rsidR="00675986">
        <w:rPr>
          <w:rFonts w:ascii="Times New Roman" w:hAnsi="Times New Roman" w:cs="Times New Roman"/>
          <w:sz w:val="24"/>
          <w:szCs w:val="24"/>
        </w:rPr>
        <w:t xml:space="preserve">terdapat dua cara untuk melakukan </w:t>
      </w:r>
      <w:r w:rsidR="00675986" w:rsidRPr="00DF354C">
        <w:rPr>
          <w:rFonts w:ascii="Times New Roman" w:hAnsi="Times New Roman" w:cs="Times New Roman"/>
          <w:sz w:val="24"/>
          <w:szCs w:val="24"/>
        </w:rPr>
        <w:t>penyeimbangan</w:t>
      </w:r>
      <w:r w:rsidR="00675986">
        <w:rPr>
          <w:rFonts w:ascii="Times New Roman" w:hAnsi="Times New Roman" w:cs="Times New Roman"/>
          <w:sz w:val="24"/>
          <w:szCs w:val="24"/>
        </w:rPr>
        <w:t>,</w:t>
      </w:r>
      <w:r w:rsidR="00675986" w:rsidRPr="00DF354C">
        <w:rPr>
          <w:rFonts w:ascii="Times New Roman" w:hAnsi="Times New Roman" w:cs="Times New Roman"/>
          <w:sz w:val="24"/>
          <w:szCs w:val="24"/>
        </w:rPr>
        <w:t xml:space="preserve"> </w:t>
      </w:r>
      <w:r w:rsidR="00675986">
        <w:rPr>
          <w:rFonts w:ascii="Times New Roman" w:hAnsi="Times New Roman" w:cs="Times New Roman"/>
          <w:sz w:val="24"/>
          <w:szCs w:val="24"/>
        </w:rPr>
        <w:t>yaitu</w:t>
      </w:r>
      <w:r w:rsidR="00675986" w:rsidRPr="00DF354C">
        <w:rPr>
          <w:rFonts w:ascii="Times New Roman" w:hAnsi="Times New Roman" w:cs="Times New Roman"/>
          <w:sz w:val="24"/>
          <w:szCs w:val="24"/>
        </w:rPr>
        <w:t xml:space="preserve"> eksternal </w:t>
      </w:r>
      <w:r w:rsidR="00675986">
        <w:rPr>
          <w:rFonts w:ascii="Times New Roman" w:hAnsi="Times New Roman" w:cs="Times New Roman"/>
          <w:sz w:val="24"/>
          <w:szCs w:val="24"/>
        </w:rPr>
        <w:t>dan i</w:t>
      </w:r>
      <w:r w:rsidR="00675986" w:rsidRPr="00DF354C">
        <w:rPr>
          <w:rFonts w:ascii="Times New Roman" w:hAnsi="Times New Roman" w:cs="Times New Roman"/>
          <w:sz w:val="24"/>
          <w:szCs w:val="24"/>
        </w:rPr>
        <w:t>nternal.</w:t>
      </w:r>
      <w:r w:rsidR="00675986" w:rsidRPr="00675986">
        <w:rPr>
          <w:rFonts w:ascii="Times New Roman" w:hAnsi="Times New Roman" w:cs="Times New Roman"/>
          <w:sz w:val="24"/>
          <w:szCs w:val="24"/>
        </w:rPr>
        <w:t xml:space="preserve"> </w:t>
      </w:r>
      <w:r w:rsidR="00675986" w:rsidRPr="00DF354C">
        <w:rPr>
          <w:rFonts w:ascii="Times New Roman" w:hAnsi="Times New Roman" w:cs="Times New Roman"/>
          <w:sz w:val="24"/>
          <w:szCs w:val="24"/>
        </w:rPr>
        <w:t xml:space="preserve">Keseimbangan internal </w:t>
      </w:r>
      <w:r w:rsidR="00675986">
        <w:rPr>
          <w:rFonts w:ascii="Times New Roman" w:hAnsi="Times New Roman" w:cs="Times New Roman"/>
          <w:sz w:val="24"/>
          <w:szCs w:val="24"/>
        </w:rPr>
        <w:t>merupakan cara untuk menyeimbangkan kekuatan dengan</w:t>
      </w:r>
      <w:r w:rsidR="00675986" w:rsidRPr="00DF354C">
        <w:rPr>
          <w:rFonts w:ascii="Times New Roman" w:hAnsi="Times New Roman" w:cs="Times New Roman"/>
          <w:sz w:val="24"/>
          <w:szCs w:val="24"/>
        </w:rPr>
        <w:t xml:space="preserve"> menyalurkan sumber day</w:t>
      </w:r>
      <w:r w:rsidR="00675986">
        <w:rPr>
          <w:rFonts w:ascii="Times New Roman" w:hAnsi="Times New Roman" w:cs="Times New Roman"/>
          <w:sz w:val="24"/>
          <w:szCs w:val="24"/>
        </w:rPr>
        <w:t xml:space="preserve">a negara untuk persenjataan, </w:t>
      </w:r>
      <w:r w:rsidR="00675986" w:rsidRPr="00DF354C">
        <w:rPr>
          <w:rFonts w:ascii="Times New Roman" w:hAnsi="Times New Roman" w:cs="Times New Roman"/>
          <w:sz w:val="24"/>
          <w:szCs w:val="24"/>
        </w:rPr>
        <w:t>mengatur negara dengan baik, mencegah pemberontakan</w:t>
      </w:r>
      <w:r w:rsidR="00675986">
        <w:rPr>
          <w:rFonts w:ascii="Times New Roman" w:hAnsi="Times New Roman" w:cs="Times New Roman"/>
          <w:sz w:val="24"/>
          <w:szCs w:val="24"/>
        </w:rPr>
        <w:t>, dan sebagainya.</w:t>
      </w:r>
      <w:r w:rsidR="00675986" w:rsidRPr="00675986">
        <w:rPr>
          <w:rFonts w:ascii="Times New Roman" w:hAnsi="Times New Roman" w:cs="Times New Roman"/>
          <w:sz w:val="24"/>
          <w:szCs w:val="24"/>
        </w:rPr>
        <w:t xml:space="preserve"> </w:t>
      </w:r>
      <w:r w:rsidR="00675986">
        <w:rPr>
          <w:rFonts w:ascii="Times New Roman" w:hAnsi="Times New Roman" w:cs="Times New Roman"/>
          <w:sz w:val="24"/>
          <w:szCs w:val="24"/>
        </w:rPr>
        <w:t>Sementara itu, keseimbangan eskternal dilakukan dengan cara membangun</w:t>
      </w:r>
      <w:r w:rsidR="00675986" w:rsidRPr="00DF354C">
        <w:rPr>
          <w:rFonts w:ascii="Times New Roman" w:hAnsi="Times New Roman" w:cs="Times New Roman"/>
          <w:sz w:val="24"/>
          <w:szCs w:val="24"/>
        </w:rPr>
        <w:t xml:space="preserve"> aliansi dengan </w:t>
      </w:r>
      <w:r w:rsidR="00675986">
        <w:rPr>
          <w:rFonts w:ascii="Times New Roman" w:hAnsi="Times New Roman" w:cs="Times New Roman"/>
          <w:sz w:val="24"/>
          <w:szCs w:val="24"/>
        </w:rPr>
        <w:t>negara</w:t>
      </w:r>
      <w:r w:rsidR="00675986" w:rsidRPr="00DF354C">
        <w:rPr>
          <w:rFonts w:ascii="Times New Roman" w:hAnsi="Times New Roman" w:cs="Times New Roman"/>
          <w:sz w:val="24"/>
          <w:szCs w:val="24"/>
        </w:rPr>
        <w:t xml:space="preserve"> lain </w:t>
      </w:r>
      <w:r w:rsidR="00675986">
        <w:rPr>
          <w:rFonts w:ascii="Times New Roman" w:hAnsi="Times New Roman" w:cs="Times New Roman"/>
          <w:sz w:val="24"/>
          <w:szCs w:val="24"/>
        </w:rPr>
        <w:t>dengan tujuan</w:t>
      </w:r>
      <w:r w:rsidR="00675986" w:rsidRPr="00DF354C">
        <w:rPr>
          <w:rFonts w:ascii="Times New Roman" w:hAnsi="Times New Roman" w:cs="Times New Roman"/>
          <w:sz w:val="24"/>
          <w:szCs w:val="24"/>
        </w:rPr>
        <w:t xml:space="preserve"> </w:t>
      </w:r>
      <w:r w:rsidR="00675986">
        <w:rPr>
          <w:rFonts w:ascii="Times New Roman" w:hAnsi="Times New Roman" w:cs="Times New Roman"/>
          <w:sz w:val="24"/>
          <w:szCs w:val="24"/>
        </w:rPr>
        <w:t xml:space="preserve">untuk </w:t>
      </w:r>
      <w:r w:rsidR="00675986" w:rsidRPr="00DF354C">
        <w:rPr>
          <w:rFonts w:ascii="Times New Roman" w:hAnsi="Times New Roman" w:cs="Times New Roman"/>
          <w:sz w:val="24"/>
          <w:szCs w:val="24"/>
        </w:rPr>
        <w:t>menghentikan kekuatan yang meningkat.</w:t>
      </w:r>
      <w:r w:rsidR="00A526F9">
        <w:rPr>
          <w:rStyle w:val="FootnoteReference"/>
          <w:rFonts w:ascii="Times New Roman" w:hAnsi="Times New Roman" w:cs="Times New Roman"/>
          <w:sz w:val="24"/>
          <w:szCs w:val="24"/>
        </w:rPr>
        <w:footnoteReference w:id="5"/>
      </w:r>
      <w:r w:rsidR="00675986" w:rsidRPr="00675986">
        <w:rPr>
          <w:rFonts w:ascii="Times New Roman" w:hAnsi="Times New Roman" w:cs="Times New Roman"/>
          <w:sz w:val="24"/>
          <w:szCs w:val="24"/>
        </w:rPr>
        <w:t xml:space="preserve"> </w:t>
      </w:r>
      <w:r w:rsidR="00675986" w:rsidRPr="00D617D5">
        <w:rPr>
          <w:rFonts w:ascii="Times New Roman" w:hAnsi="Times New Roman" w:cs="Times New Roman"/>
          <w:sz w:val="24"/>
          <w:szCs w:val="24"/>
        </w:rPr>
        <w:t xml:space="preserve">Menurut Stephen Walt, aliansi sering dipandang sebagai tanggapan suatu negara terhadap ancaman. </w:t>
      </w:r>
      <w:r w:rsidR="00675986">
        <w:rPr>
          <w:rFonts w:ascii="Times New Roman" w:hAnsi="Times New Roman" w:cs="Times New Roman"/>
          <w:sz w:val="24"/>
          <w:szCs w:val="24"/>
        </w:rPr>
        <w:t>Ketika</w:t>
      </w:r>
      <w:r w:rsidR="00675986" w:rsidRPr="00D617D5">
        <w:rPr>
          <w:rFonts w:ascii="Times New Roman" w:hAnsi="Times New Roman" w:cs="Times New Roman"/>
          <w:sz w:val="24"/>
          <w:szCs w:val="24"/>
        </w:rPr>
        <w:t xml:space="preserve"> membentuk aliansi, negara dapat memilih untuk melakukan tindakan </w:t>
      </w:r>
      <w:r w:rsidR="00675986" w:rsidRPr="00D617D5">
        <w:rPr>
          <w:rFonts w:ascii="Times New Roman" w:hAnsi="Times New Roman" w:cs="Times New Roman"/>
          <w:i/>
          <w:sz w:val="24"/>
          <w:szCs w:val="24"/>
        </w:rPr>
        <w:t xml:space="preserve">balancing </w:t>
      </w:r>
      <w:r w:rsidR="00675986" w:rsidRPr="00D617D5">
        <w:rPr>
          <w:rFonts w:ascii="Times New Roman" w:hAnsi="Times New Roman" w:cs="Times New Roman"/>
          <w:sz w:val="24"/>
          <w:szCs w:val="24"/>
        </w:rPr>
        <w:t xml:space="preserve">atau </w:t>
      </w:r>
      <w:r w:rsidR="00675986" w:rsidRPr="00D617D5">
        <w:rPr>
          <w:rFonts w:ascii="Times New Roman" w:hAnsi="Times New Roman" w:cs="Times New Roman"/>
          <w:i/>
          <w:sz w:val="24"/>
          <w:szCs w:val="24"/>
        </w:rPr>
        <w:t>bandwagoning</w:t>
      </w:r>
      <w:r w:rsidR="00675986" w:rsidRPr="00D617D5">
        <w:rPr>
          <w:rFonts w:ascii="Times New Roman" w:hAnsi="Times New Roman" w:cs="Times New Roman"/>
          <w:sz w:val="24"/>
          <w:szCs w:val="24"/>
        </w:rPr>
        <w:t>.</w:t>
      </w:r>
      <w:r w:rsidR="00A526F9" w:rsidRPr="00D617D5">
        <w:rPr>
          <w:rStyle w:val="FootnoteReference"/>
          <w:rFonts w:ascii="Times New Roman" w:hAnsi="Times New Roman" w:cs="Times New Roman"/>
          <w:sz w:val="24"/>
          <w:szCs w:val="24"/>
        </w:rPr>
        <w:footnoteReference w:id="6"/>
      </w:r>
    </w:p>
    <w:p w14:paraId="1B01ECB7" w14:textId="77777777" w:rsidR="00F6436A" w:rsidRDefault="00F97A49" w:rsidP="005F738F">
      <w:pPr>
        <w:spacing w:before="240"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Dinamika Konflik Suriah</w:t>
      </w:r>
    </w:p>
    <w:p w14:paraId="33E2F9C7" w14:textId="77777777" w:rsidR="00F97A49" w:rsidRPr="004C682B" w:rsidRDefault="00F97A49" w:rsidP="005F738F">
      <w:pPr>
        <w:spacing w:after="0" w:line="240" w:lineRule="auto"/>
        <w:ind w:firstLine="567"/>
        <w:jc w:val="both"/>
        <w:rPr>
          <w:rFonts w:ascii="Times New Roman" w:hAnsi="Times New Roman" w:cs="Times New Roman"/>
          <w:sz w:val="24"/>
          <w:szCs w:val="24"/>
        </w:rPr>
      </w:pPr>
      <w:r w:rsidRPr="008870F6">
        <w:rPr>
          <w:rFonts w:ascii="Times New Roman" w:hAnsi="Times New Roman" w:cs="Times New Roman"/>
          <w:sz w:val="24"/>
          <w:szCs w:val="24"/>
        </w:rPr>
        <w:t xml:space="preserve">Demonstrasi pada pemerintahan Bashar al-Assad sudah terjadi sejak tahun 2001. </w:t>
      </w:r>
      <w:r w:rsidR="00EB11BD" w:rsidRPr="008870F6">
        <w:rPr>
          <w:rFonts w:ascii="Times New Roman" w:hAnsi="Times New Roman" w:cs="Times New Roman"/>
          <w:sz w:val="24"/>
          <w:szCs w:val="24"/>
        </w:rPr>
        <w:t>Rakyat</w:t>
      </w:r>
      <w:r w:rsidRPr="008870F6">
        <w:rPr>
          <w:rFonts w:ascii="Times New Roman" w:hAnsi="Times New Roman" w:cs="Times New Roman"/>
          <w:sz w:val="24"/>
          <w:szCs w:val="24"/>
        </w:rPr>
        <w:t xml:space="preserve"> melakukan demontrasi karena kebijakan Bashar al-Assad menerapkan </w:t>
      </w:r>
      <w:r w:rsidRPr="008870F6">
        <w:rPr>
          <w:rFonts w:ascii="Times New Roman" w:hAnsi="Times New Roman" w:cs="Times New Roman"/>
          <w:i/>
          <w:sz w:val="24"/>
          <w:szCs w:val="24"/>
        </w:rPr>
        <w:t>emergency law</w:t>
      </w:r>
      <w:r w:rsidRPr="008870F6">
        <w:rPr>
          <w:rFonts w:ascii="Times New Roman" w:hAnsi="Times New Roman" w:cs="Times New Roman"/>
          <w:sz w:val="24"/>
          <w:szCs w:val="24"/>
        </w:rPr>
        <w:t xml:space="preserve">. </w:t>
      </w:r>
      <w:r w:rsidRPr="008870F6">
        <w:rPr>
          <w:rFonts w:ascii="Times New Roman" w:hAnsi="Times New Roman" w:cs="Times New Roman"/>
          <w:i/>
          <w:sz w:val="24"/>
          <w:szCs w:val="24"/>
        </w:rPr>
        <w:t>Emergency Law</w:t>
      </w:r>
      <w:r w:rsidRPr="008870F6">
        <w:rPr>
          <w:rFonts w:ascii="Times New Roman" w:hAnsi="Times New Roman" w:cs="Times New Roman"/>
          <w:sz w:val="24"/>
          <w:szCs w:val="24"/>
        </w:rPr>
        <w:t xml:space="preserve"> diterapkan sejak tahun 1963 dan sudah diamandemen beberapa kali. Walaupun sudah diamandemen, undang-undang tersebut masih membatasi kebebasan masyarakat dan tidak memenuhi keinginan masyarakat untuk menjadikan Suriah sebagai negara yang demokratis.</w:t>
      </w:r>
      <w:r w:rsidRPr="008870F6">
        <w:rPr>
          <w:rStyle w:val="FootnoteReference"/>
          <w:rFonts w:ascii="Times New Roman" w:hAnsi="Times New Roman" w:cs="Times New Roman"/>
          <w:sz w:val="24"/>
          <w:szCs w:val="24"/>
        </w:rPr>
        <w:footnoteReference w:id="7"/>
      </w:r>
      <w:r w:rsidRPr="008870F6">
        <w:rPr>
          <w:rFonts w:ascii="Times New Roman" w:hAnsi="Times New Roman" w:cs="Times New Roman"/>
          <w:sz w:val="24"/>
          <w:szCs w:val="24"/>
        </w:rPr>
        <w:t xml:space="preserve"> Berdasarkan aturan tersebut rezim Assad dianggap sebagai diktator dan memicu kemarahan </w:t>
      </w:r>
      <w:r w:rsidR="00EB11BD" w:rsidRPr="008870F6">
        <w:rPr>
          <w:rFonts w:ascii="Times New Roman" w:hAnsi="Times New Roman" w:cs="Times New Roman"/>
          <w:sz w:val="24"/>
          <w:szCs w:val="24"/>
        </w:rPr>
        <w:t>rakyat</w:t>
      </w:r>
      <w:r w:rsidRPr="008870F6">
        <w:rPr>
          <w:rFonts w:ascii="Times New Roman" w:hAnsi="Times New Roman" w:cs="Times New Roman"/>
          <w:sz w:val="24"/>
          <w:szCs w:val="24"/>
        </w:rPr>
        <w:t>.</w:t>
      </w:r>
    </w:p>
    <w:p w14:paraId="25952435" w14:textId="77777777" w:rsidR="00F97A49" w:rsidRPr="004C682B" w:rsidRDefault="000E39BC" w:rsidP="005F73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Kemarahan rakyat yang dipendam selama 10 tahun terakhir menjadi salah satu faktor terjadinya konflik Suriah. </w:t>
      </w:r>
      <w:r w:rsidR="00F97A49" w:rsidRPr="004C682B">
        <w:rPr>
          <w:rFonts w:ascii="Times New Roman" w:hAnsi="Times New Roman" w:cs="Times New Roman"/>
          <w:sz w:val="24"/>
          <w:szCs w:val="24"/>
        </w:rPr>
        <w:t>Pemicu pertama terjadi pada 26 Januari 2011, saat Hasan Ali Akleh melakukan aksi</w:t>
      </w:r>
      <w:r>
        <w:rPr>
          <w:rFonts w:ascii="Times New Roman" w:hAnsi="Times New Roman" w:cs="Times New Roman"/>
          <w:sz w:val="24"/>
          <w:szCs w:val="24"/>
        </w:rPr>
        <w:t xml:space="preserve"> pembakaran diri. Aksi Hasan terinspirasi dari</w:t>
      </w:r>
      <w:r w:rsidR="00F97A49" w:rsidRPr="004C682B">
        <w:rPr>
          <w:rFonts w:ascii="Times New Roman" w:hAnsi="Times New Roman" w:cs="Times New Roman"/>
          <w:sz w:val="24"/>
          <w:szCs w:val="24"/>
        </w:rPr>
        <w:t xml:space="preserve"> </w:t>
      </w:r>
      <w:r>
        <w:rPr>
          <w:rFonts w:ascii="Times New Roman" w:hAnsi="Times New Roman" w:cs="Times New Roman"/>
          <w:sz w:val="24"/>
          <w:szCs w:val="24"/>
        </w:rPr>
        <w:t xml:space="preserve">pembakaran diri oleh </w:t>
      </w:r>
      <w:r w:rsidR="00F97A49" w:rsidRPr="004C682B">
        <w:rPr>
          <w:rFonts w:ascii="Times New Roman" w:hAnsi="Times New Roman" w:cs="Times New Roman"/>
          <w:sz w:val="24"/>
          <w:szCs w:val="24"/>
        </w:rPr>
        <w:t xml:space="preserve">Bouazizi yang </w:t>
      </w:r>
      <w:r w:rsidR="00F97A49" w:rsidRPr="004C682B">
        <w:rPr>
          <w:rFonts w:ascii="Times New Roman" w:hAnsi="Times New Roman" w:cs="Times New Roman"/>
          <w:sz w:val="24"/>
          <w:szCs w:val="24"/>
        </w:rPr>
        <w:lastRenderedPageBreak/>
        <w:t xml:space="preserve">menyulut </w:t>
      </w:r>
      <w:r w:rsidR="00F97A49" w:rsidRPr="004C682B">
        <w:rPr>
          <w:rFonts w:ascii="Times New Roman" w:hAnsi="Times New Roman" w:cs="Times New Roman"/>
          <w:i/>
          <w:iCs/>
          <w:sz w:val="24"/>
          <w:szCs w:val="24"/>
        </w:rPr>
        <w:t xml:space="preserve">Arab Spring </w:t>
      </w:r>
      <w:r w:rsidR="00F97A49" w:rsidRPr="004C682B">
        <w:rPr>
          <w:rFonts w:ascii="Times New Roman" w:hAnsi="Times New Roman" w:cs="Times New Roman"/>
          <w:sz w:val="24"/>
          <w:szCs w:val="24"/>
        </w:rPr>
        <w:t>di Timur Tengah. Pemicu kedua terjadi pada Maret 2011 di bagian selatan kota Deraa saat sekelompok remaja menggambar grafiti di dinding sekolah mereka, bertuliskan “</w:t>
      </w:r>
      <w:r w:rsidR="00F97A49" w:rsidRPr="004C682B">
        <w:rPr>
          <w:rFonts w:ascii="Times New Roman" w:hAnsi="Times New Roman" w:cs="Times New Roman"/>
          <w:i/>
          <w:iCs/>
          <w:sz w:val="24"/>
          <w:szCs w:val="24"/>
        </w:rPr>
        <w:t>Ash-sha 'byurid isqat an-nizam</w:t>
      </w:r>
      <w:r w:rsidR="00F97A49" w:rsidRPr="004C682B">
        <w:rPr>
          <w:rFonts w:ascii="Times New Roman" w:hAnsi="Times New Roman" w:cs="Times New Roman"/>
          <w:sz w:val="24"/>
          <w:szCs w:val="24"/>
        </w:rPr>
        <w:t>” yang artinya rakyat ingin menumbangkan rezim. Karena tindakan menggambar grafiti tersebut sekelompok remaja ditangkap, dipenjara dan disiksa oleh aparat pemerintah Suriah. Para orang tua tidak terima anak-anaknya ditangkap dan disiksa, mereka melakukan aksi protes dan kemudian menyebar ke kota-kota lain di Suriah.</w:t>
      </w:r>
    </w:p>
    <w:p w14:paraId="659AC1B8" w14:textId="0DA6405A" w:rsidR="009221BB" w:rsidRDefault="000E39BC" w:rsidP="005F738F">
      <w:pPr>
        <w:autoSpaceDE w:val="0"/>
        <w:autoSpaceDN w:val="0"/>
        <w:adjustRightInd w:val="0"/>
        <w:spacing w:after="0" w:line="240" w:lineRule="auto"/>
        <w:ind w:firstLine="540"/>
        <w:jc w:val="both"/>
        <w:rPr>
          <w:rFonts w:ascii="Times New Roman" w:hAnsi="Times New Roman" w:cs="Times New Roman"/>
          <w:sz w:val="24"/>
        </w:rPr>
      </w:pPr>
      <w:r>
        <w:rPr>
          <w:rFonts w:ascii="Times New Roman" w:hAnsi="Times New Roman" w:cs="Times New Roman"/>
          <w:sz w:val="24"/>
        </w:rPr>
        <w:t>D</w:t>
      </w:r>
      <w:r w:rsidR="009221BB" w:rsidRPr="004C682B">
        <w:rPr>
          <w:rFonts w:ascii="Times New Roman" w:hAnsi="Times New Roman" w:cs="Times New Roman"/>
          <w:sz w:val="24"/>
        </w:rPr>
        <w:t xml:space="preserve">emonstrasi yang dilakukan </w:t>
      </w:r>
      <w:r w:rsidR="00602586">
        <w:rPr>
          <w:rFonts w:ascii="Times New Roman" w:hAnsi="Times New Roman" w:cs="Times New Roman"/>
          <w:sz w:val="24"/>
        </w:rPr>
        <w:t>rakyat</w:t>
      </w:r>
      <w:r w:rsidR="009221BB" w:rsidRPr="004C682B">
        <w:rPr>
          <w:rFonts w:ascii="Times New Roman" w:hAnsi="Times New Roman" w:cs="Times New Roman"/>
          <w:sz w:val="24"/>
        </w:rPr>
        <w:t xml:space="preserve"> </w:t>
      </w:r>
      <w:r>
        <w:rPr>
          <w:rFonts w:ascii="Times New Roman" w:hAnsi="Times New Roman" w:cs="Times New Roman"/>
          <w:sz w:val="24"/>
        </w:rPr>
        <w:t xml:space="preserve">kemudian </w:t>
      </w:r>
      <w:r w:rsidR="009221BB" w:rsidRPr="004C682B">
        <w:rPr>
          <w:rFonts w:ascii="Times New Roman" w:hAnsi="Times New Roman" w:cs="Times New Roman"/>
          <w:sz w:val="24"/>
        </w:rPr>
        <w:t xml:space="preserve">semakin meluas. </w:t>
      </w:r>
      <w:r>
        <w:rPr>
          <w:rFonts w:ascii="Times New Roman" w:hAnsi="Times New Roman" w:cs="Times New Roman"/>
          <w:sz w:val="24"/>
        </w:rPr>
        <w:t>Rakyat</w:t>
      </w:r>
      <w:r w:rsidR="009221BB" w:rsidRPr="004C682B">
        <w:rPr>
          <w:rFonts w:ascii="Times New Roman" w:hAnsi="Times New Roman" w:cs="Times New Roman"/>
          <w:sz w:val="24"/>
        </w:rPr>
        <w:t xml:space="preserve"> tersebut menuntut penghentian rezim </w:t>
      </w:r>
      <w:r>
        <w:rPr>
          <w:rFonts w:ascii="Times New Roman" w:hAnsi="Times New Roman" w:cs="Times New Roman"/>
          <w:sz w:val="24"/>
        </w:rPr>
        <w:t xml:space="preserve">penguasa </w:t>
      </w:r>
      <w:r w:rsidR="009221BB" w:rsidRPr="004C682B">
        <w:rPr>
          <w:rFonts w:ascii="Times New Roman" w:hAnsi="Times New Roman" w:cs="Times New Roman"/>
          <w:sz w:val="24"/>
        </w:rPr>
        <w:t xml:space="preserve">yang diangggap otoriter. Selain itu, </w:t>
      </w:r>
      <w:r w:rsidR="00602586">
        <w:rPr>
          <w:rFonts w:ascii="Times New Roman" w:hAnsi="Times New Roman" w:cs="Times New Roman"/>
          <w:sz w:val="24"/>
        </w:rPr>
        <w:t>rakyat</w:t>
      </w:r>
      <w:r w:rsidR="009221BB" w:rsidRPr="004C682B">
        <w:rPr>
          <w:rFonts w:ascii="Times New Roman" w:hAnsi="Times New Roman" w:cs="Times New Roman"/>
          <w:sz w:val="24"/>
        </w:rPr>
        <w:t xml:space="preserve"> juga meminta diterapkannya sistem multipartai dan kebebasan yang lebih untuk rakyat.</w:t>
      </w:r>
      <w:r w:rsidR="009221BB" w:rsidRPr="004C682B">
        <w:rPr>
          <w:rStyle w:val="FootnoteReference"/>
          <w:rFonts w:ascii="Times New Roman" w:hAnsi="Times New Roman" w:cs="Times New Roman"/>
          <w:sz w:val="24"/>
        </w:rPr>
        <w:footnoteReference w:id="8"/>
      </w:r>
      <w:r w:rsidR="009221BB" w:rsidRPr="004C682B">
        <w:rPr>
          <w:rFonts w:ascii="Times New Roman" w:hAnsi="Times New Roman" w:cs="Times New Roman"/>
          <w:sz w:val="24"/>
        </w:rPr>
        <w:t xml:space="preserve"> Walaupun banyak aksi demonstrasi yang terjadi, Bashar Al-Assad menolak untuk mundur dari </w:t>
      </w:r>
      <w:r w:rsidR="002F2FAB" w:rsidRPr="002F2FAB">
        <w:rPr>
          <w:rFonts w:ascii="Times New Roman" w:hAnsi="Times New Roman" w:cs="Times New Roman"/>
          <w:sz w:val="24"/>
        </w:rPr>
        <w:t>kekuasannya</w:t>
      </w:r>
      <w:r w:rsidR="009221BB" w:rsidRPr="002F2FAB">
        <w:rPr>
          <w:rFonts w:ascii="Times New Roman" w:hAnsi="Times New Roman" w:cs="Times New Roman"/>
          <w:sz w:val="24"/>
        </w:rPr>
        <w:t>.</w:t>
      </w:r>
      <w:r w:rsidR="009221BB" w:rsidRPr="004C682B">
        <w:rPr>
          <w:rFonts w:ascii="Times New Roman" w:hAnsi="Times New Roman" w:cs="Times New Roman"/>
          <w:sz w:val="24"/>
        </w:rPr>
        <w:t xml:space="preserve"> Bashar bahkan menyebut para demonstran sebagai pemberontak. </w:t>
      </w:r>
    </w:p>
    <w:p w14:paraId="7D06A015" w14:textId="77777777" w:rsidR="00E12B7D" w:rsidRDefault="00E12B7D" w:rsidP="005F738F">
      <w:pPr>
        <w:autoSpaceDE w:val="0"/>
        <w:autoSpaceDN w:val="0"/>
        <w:adjustRightInd w:val="0"/>
        <w:spacing w:after="0" w:line="240" w:lineRule="auto"/>
        <w:ind w:firstLine="540"/>
        <w:jc w:val="both"/>
        <w:rPr>
          <w:rFonts w:ascii="Times New Roman" w:hAnsi="Times New Roman" w:cs="Times New Roman"/>
          <w:sz w:val="24"/>
        </w:rPr>
      </w:pPr>
      <w:r w:rsidRPr="004C682B">
        <w:rPr>
          <w:rFonts w:ascii="Times New Roman" w:hAnsi="Times New Roman" w:cs="Times New Roman"/>
          <w:sz w:val="24"/>
        </w:rPr>
        <w:t>Pemerintah mulai menanggapi demonstrasi</w:t>
      </w:r>
      <w:r w:rsidR="000E39BC">
        <w:rPr>
          <w:rFonts w:ascii="Times New Roman" w:hAnsi="Times New Roman" w:cs="Times New Roman"/>
          <w:sz w:val="24"/>
        </w:rPr>
        <w:t>-demonstrasi</w:t>
      </w:r>
      <w:r w:rsidRPr="004C682B">
        <w:rPr>
          <w:rFonts w:ascii="Times New Roman" w:hAnsi="Times New Roman" w:cs="Times New Roman"/>
          <w:sz w:val="24"/>
        </w:rPr>
        <w:t xml:space="preserve"> tersebut dengan sikap represif, yaitu dengan mengirim tank ke seluruh penjuru kota dan memaksa pasukan pemerintah menembaki warga sipil.</w:t>
      </w:r>
      <w:r w:rsidRPr="004C682B">
        <w:rPr>
          <w:rStyle w:val="FootnoteReference"/>
          <w:rFonts w:ascii="Times New Roman" w:hAnsi="Times New Roman" w:cs="Times New Roman"/>
          <w:sz w:val="24"/>
        </w:rPr>
        <w:footnoteReference w:id="9"/>
      </w:r>
      <w:r w:rsidRPr="004C682B">
        <w:rPr>
          <w:rFonts w:ascii="Times New Roman" w:hAnsi="Times New Roman" w:cs="Times New Roman"/>
          <w:sz w:val="24"/>
        </w:rPr>
        <w:t xml:space="preserve"> Akibatnya, banyak korban yang tewas dan rusaknya infrastruktur di beberapa kota yang kemudian membuat Suriah menjadi negara darurat. Kehadiran militer dalam aksi demonstrasi ini tidak banyak membantu dalam menyelesaikan permasalahan.</w:t>
      </w:r>
    </w:p>
    <w:p w14:paraId="02384995" w14:textId="3FDFD6A4" w:rsidR="00E12B7D" w:rsidRPr="004C682B" w:rsidRDefault="00E12B7D" w:rsidP="005F738F">
      <w:pPr>
        <w:autoSpaceDE w:val="0"/>
        <w:autoSpaceDN w:val="0"/>
        <w:adjustRightInd w:val="0"/>
        <w:spacing w:after="0" w:line="240" w:lineRule="auto"/>
        <w:ind w:firstLine="540"/>
        <w:jc w:val="both"/>
        <w:rPr>
          <w:rFonts w:ascii="Times New Roman" w:hAnsi="Times New Roman" w:cs="Times New Roman"/>
          <w:sz w:val="24"/>
        </w:rPr>
      </w:pPr>
      <w:r w:rsidRPr="002F2FAB">
        <w:rPr>
          <w:rFonts w:ascii="Times New Roman" w:hAnsi="Times New Roman" w:cs="Times New Roman"/>
          <w:sz w:val="24"/>
        </w:rPr>
        <w:t xml:space="preserve">Menanggapi sikap pemerintah yang represif, </w:t>
      </w:r>
      <w:r w:rsidR="002F2FAB" w:rsidRPr="002F2FAB">
        <w:rPr>
          <w:rFonts w:ascii="Times New Roman" w:hAnsi="Times New Roman" w:cs="Times New Roman"/>
          <w:sz w:val="24"/>
        </w:rPr>
        <w:t>para pengunjuk rasa dan mantan anggota militer pemerintahan Assad membentuk</w:t>
      </w:r>
      <w:r w:rsidRPr="002F2FAB">
        <w:rPr>
          <w:rFonts w:ascii="Times New Roman" w:hAnsi="Times New Roman" w:cs="Times New Roman"/>
          <w:sz w:val="24"/>
        </w:rPr>
        <w:t xml:space="preserve"> tentara pembebasan Suriah atau yang biasa disebut </w:t>
      </w:r>
      <w:r w:rsidRPr="002F2FAB">
        <w:rPr>
          <w:rFonts w:ascii="Times New Roman" w:hAnsi="Times New Roman" w:cs="Times New Roman"/>
          <w:i/>
          <w:sz w:val="24"/>
        </w:rPr>
        <w:t xml:space="preserve">Free Syrian Army </w:t>
      </w:r>
      <w:r w:rsidRPr="002F2FAB">
        <w:rPr>
          <w:rFonts w:ascii="Times New Roman" w:hAnsi="Times New Roman" w:cs="Times New Roman"/>
          <w:sz w:val="24"/>
        </w:rPr>
        <w:t>(FSA) pada bulan Juli 2011 di Turki.</w:t>
      </w:r>
      <w:r w:rsidRPr="004C682B">
        <w:rPr>
          <w:rFonts w:ascii="Times New Roman" w:hAnsi="Times New Roman" w:cs="Times New Roman"/>
          <w:sz w:val="24"/>
        </w:rPr>
        <w:t xml:space="preserve"> </w:t>
      </w:r>
      <w:r w:rsidR="00A526F9" w:rsidRPr="004C682B">
        <w:rPr>
          <w:rFonts w:ascii="Times New Roman" w:hAnsi="Times New Roman" w:cs="Times New Roman"/>
          <w:sz w:val="24"/>
        </w:rPr>
        <w:t xml:space="preserve">Kolonel </w:t>
      </w:r>
      <w:r w:rsidR="00A526F9" w:rsidRPr="004C682B">
        <w:rPr>
          <w:rFonts w:ascii="Times New Roman" w:hAnsi="Times New Roman" w:cs="Times New Roman"/>
          <w:sz w:val="24"/>
        </w:rPr>
        <w:lastRenderedPageBreak/>
        <w:t xml:space="preserve">Riyad al-Asad, </w:t>
      </w:r>
      <w:r w:rsidR="00A526F9">
        <w:rPr>
          <w:rFonts w:ascii="Times New Roman" w:hAnsi="Times New Roman" w:cs="Times New Roman"/>
          <w:sz w:val="24"/>
        </w:rPr>
        <w:t>p</w:t>
      </w:r>
      <w:r w:rsidRPr="004C682B">
        <w:rPr>
          <w:rFonts w:ascii="Times New Roman" w:hAnsi="Times New Roman" w:cs="Times New Roman"/>
          <w:sz w:val="24"/>
        </w:rPr>
        <w:t>endiri FSA, mengatakan dua tujuan dari pembentukan FSA adalah untuk melindungi pengunjuk rasa yang berdemonstrasi dan untuk memulai operasi perlawanan terha</w:t>
      </w:r>
      <w:r w:rsidR="00602586">
        <w:rPr>
          <w:rFonts w:ascii="Times New Roman" w:hAnsi="Times New Roman" w:cs="Times New Roman"/>
          <w:sz w:val="24"/>
        </w:rPr>
        <w:t>dap pasukan keamanan pemerintah</w:t>
      </w:r>
      <w:r w:rsidRPr="004C682B">
        <w:rPr>
          <w:rFonts w:ascii="Times New Roman" w:hAnsi="Times New Roman" w:cs="Times New Roman"/>
          <w:sz w:val="24"/>
        </w:rPr>
        <w:t>.</w:t>
      </w:r>
      <w:r w:rsidRPr="004C682B">
        <w:rPr>
          <w:rStyle w:val="FootnoteReference"/>
          <w:rFonts w:ascii="Times New Roman" w:hAnsi="Times New Roman" w:cs="Times New Roman"/>
          <w:sz w:val="24"/>
        </w:rPr>
        <w:footnoteReference w:id="10"/>
      </w:r>
    </w:p>
    <w:p w14:paraId="446B87A9" w14:textId="77777777" w:rsidR="00F97A49" w:rsidRDefault="009221BB" w:rsidP="005F738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Hubungan Diplomatik Iran dan Suriah</w:t>
      </w:r>
    </w:p>
    <w:p w14:paraId="6C403084" w14:textId="72DCAF1C" w:rsidR="009221BB" w:rsidRPr="004C682B" w:rsidRDefault="009221BB" w:rsidP="005F738F">
      <w:pPr>
        <w:spacing w:after="0" w:line="240" w:lineRule="auto"/>
        <w:ind w:firstLine="567"/>
        <w:jc w:val="both"/>
        <w:rPr>
          <w:rFonts w:ascii="Times New Roman" w:hAnsi="Times New Roman" w:cs="Times New Roman"/>
          <w:sz w:val="24"/>
          <w:szCs w:val="24"/>
        </w:rPr>
      </w:pPr>
      <w:r w:rsidRPr="004C682B">
        <w:rPr>
          <w:rFonts w:ascii="Times New Roman" w:hAnsi="Times New Roman" w:cs="Times New Roman"/>
          <w:sz w:val="24"/>
          <w:szCs w:val="24"/>
        </w:rPr>
        <w:t xml:space="preserve">Iran dan Suriah diketahui memiliki hubungan yang </w:t>
      </w:r>
      <w:r w:rsidR="003A5A14">
        <w:rPr>
          <w:rFonts w:ascii="Times New Roman" w:hAnsi="Times New Roman" w:cs="Times New Roman"/>
          <w:sz w:val="24"/>
          <w:szCs w:val="24"/>
        </w:rPr>
        <w:t>erat</w:t>
      </w:r>
      <w:r w:rsidRPr="004C682B">
        <w:rPr>
          <w:rFonts w:ascii="Times New Roman" w:hAnsi="Times New Roman" w:cs="Times New Roman"/>
          <w:sz w:val="24"/>
          <w:szCs w:val="24"/>
        </w:rPr>
        <w:t>. Kedua negara tersebut menjalin hubungan sejak pembentukan Republik Islam Iran pada tahun 1979. Dari sudut pandang pragmatis, hubungan antara Suriah dan Iran sulit untuk dipertahankan. Penduduk Suriah dan Iran tidak memiliki bahasa dan etnis yang sama. Mayoritas masyarakat Suriah beraliran sunni sementara mayoritas masyarakat Iran beraliran syiah. Bentuk pemerintahan mereka juga bertentangan satu sama lain, Iran merupakan negara teokrasi Islam sementara Suriah negara diktator pan-arabisme.</w:t>
      </w:r>
      <w:r w:rsidRPr="004C682B">
        <w:rPr>
          <w:rStyle w:val="FootnoteReference"/>
          <w:rFonts w:ascii="Times New Roman" w:hAnsi="Times New Roman" w:cs="Times New Roman"/>
          <w:sz w:val="24"/>
          <w:szCs w:val="24"/>
        </w:rPr>
        <w:footnoteReference w:id="11"/>
      </w:r>
    </w:p>
    <w:p w14:paraId="75922BCA" w14:textId="77777777" w:rsidR="009221BB" w:rsidRPr="004C682B" w:rsidRDefault="009221BB" w:rsidP="005F738F">
      <w:pPr>
        <w:spacing w:after="0" w:line="240" w:lineRule="auto"/>
        <w:ind w:firstLine="567"/>
        <w:jc w:val="both"/>
        <w:rPr>
          <w:rFonts w:ascii="Times New Roman" w:hAnsi="Times New Roman" w:cs="Times New Roman"/>
          <w:sz w:val="24"/>
          <w:szCs w:val="24"/>
        </w:rPr>
      </w:pPr>
      <w:r w:rsidRPr="004C682B">
        <w:rPr>
          <w:rFonts w:ascii="Times New Roman" w:hAnsi="Times New Roman" w:cs="Times New Roman"/>
          <w:sz w:val="24"/>
          <w:szCs w:val="24"/>
        </w:rPr>
        <w:t>Terdapat tiga peristiwa besar yang memperkuat aliansi Iran Suriah, yaitu:</w:t>
      </w:r>
    </w:p>
    <w:p w14:paraId="03A6DDB2" w14:textId="77777777" w:rsidR="009221BB" w:rsidRPr="004C682B" w:rsidRDefault="009221BB" w:rsidP="005F738F">
      <w:pPr>
        <w:pStyle w:val="ListParagraph"/>
        <w:numPr>
          <w:ilvl w:val="0"/>
          <w:numId w:val="7"/>
        </w:numPr>
        <w:spacing w:after="0" w:line="240" w:lineRule="auto"/>
        <w:ind w:left="990" w:hanging="450"/>
        <w:jc w:val="both"/>
        <w:rPr>
          <w:rFonts w:ascii="Times New Roman" w:hAnsi="Times New Roman" w:cs="Times New Roman"/>
          <w:sz w:val="24"/>
          <w:szCs w:val="24"/>
        </w:rPr>
      </w:pPr>
      <w:r w:rsidRPr="004C682B">
        <w:rPr>
          <w:rFonts w:ascii="Times New Roman" w:hAnsi="Times New Roman" w:cs="Times New Roman"/>
          <w:sz w:val="24"/>
          <w:szCs w:val="24"/>
        </w:rPr>
        <w:t>Pada masa perang Iran-Irak (1980-1988), Suriah menjadi satu-satunya negara Arab yang mendukung Iran. Suriah menutup jalur pipa minyak Irak yang melalui wilayahnya, hal tersebut menyebabkan Irak rugi jutaan dolar setiap harinya. Sebagai balasan, Iran memberikan minyak secara gratis kepada Suriah selama perang berlangsung.</w:t>
      </w:r>
    </w:p>
    <w:p w14:paraId="3393AC23" w14:textId="77777777" w:rsidR="009221BB" w:rsidRPr="004C682B" w:rsidRDefault="009221BB" w:rsidP="005F738F">
      <w:pPr>
        <w:pStyle w:val="ListParagraph"/>
        <w:numPr>
          <w:ilvl w:val="0"/>
          <w:numId w:val="7"/>
        </w:numPr>
        <w:spacing w:after="0" w:line="240" w:lineRule="auto"/>
        <w:ind w:left="990" w:hanging="450"/>
        <w:jc w:val="both"/>
        <w:rPr>
          <w:rFonts w:ascii="Times New Roman" w:hAnsi="Times New Roman" w:cs="Times New Roman"/>
          <w:sz w:val="24"/>
          <w:szCs w:val="24"/>
        </w:rPr>
      </w:pPr>
      <w:r w:rsidRPr="004C682B">
        <w:rPr>
          <w:rFonts w:ascii="Times New Roman" w:hAnsi="Times New Roman" w:cs="Times New Roman"/>
          <w:sz w:val="24"/>
          <w:szCs w:val="24"/>
        </w:rPr>
        <w:t xml:space="preserve">Invansi Israel di Lebanon pada tahun 1982. Peristiwa ini menjadi kesempatan bagi Iran dan Suriah untuk bekerja sama dan mendukung milisi Syiah di Lebanon. </w:t>
      </w:r>
    </w:p>
    <w:p w14:paraId="433F9694" w14:textId="77777777" w:rsidR="009221BB" w:rsidRDefault="009221BB" w:rsidP="005F738F">
      <w:pPr>
        <w:pStyle w:val="ListParagraph"/>
        <w:numPr>
          <w:ilvl w:val="0"/>
          <w:numId w:val="7"/>
        </w:numPr>
        <w:spacing w:after="0" w:line="240" w:lineRule="auto"/>
        <w:ind w:left="990" w:hanging="450"/>
        <w:jc w:val="both"/>
        <w:rPr>
          <w:rFonts w:ascii="Times New Roman" w:hAnsi="Times New Roman" w:cs="Times New Roman"/>
          <w:sz w:val="24"/>
          <w:szCs w:val="24"/>
        </w:rPr>
      </w:pPr>
      <w:r w:rsidRPr="004C682B">
        <w:rPr>
          <w:rFonts w:ascii="Times New Roman" w:hAnsi="Times New Roman" w:cs="Times New Roman"/>
          <w:sz w:val="24"/>
          <w:szCs w:val="24"/>
        </w:rPr>
        <w:lastRenderedPageBreak/>
        <w:t>Dukungan Iran terhadap pemerintah Suriah untuk menekan pemberontakan persaudaraan muslim di Kota Hama.</w:t>
      </w:r>
    </w:p>
    <w:p w14:paraId="798079C3" w14:textId="77777777" w:rsidR="000E39BC" w:rsidRPr="00E1276E" w:rsidRDefault="000E39BC" w:rsidP="005F738F">
      <w:pPr>
        <w:pStyle w:val="ListParagraph"/>
        <w:spacing w:after="0" w:line="240" w:lineRule="auto"/>
        <w:ind w:left="990"/>
        <w:jc w:val="both"/>
        <w:rPr>
          <w:rFonts w:ascii="Times New Roman" w:hAnsi="Times New Roman" w:cs="Times New Roman"/>
          <w:sz w:val="24"/>
          <w:szCs w:val="24"/>
        </w:rPr>
      </w:pPr>
    </w:p>
    <w:p w14:paraId="50CC316A" w14:textId="2276D5A8" w:rsidR="009221BB" w:rsidRPr="009221BB" w:rsidRDefault="003A5A14" w:rsidP="005F738F">
      <w:pPr>
        <w:pStyle w:val="ListParagraph"/>
        <w:spacing w:before="240"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Hubungan antara </w:t>
      </w:r>
      <w:r w:rsidR="009221BB" w:rsidRPr="009221BB">
        <w:rPr>
          <w:rFonts w:ascii="Times New Roman" w:hAnsi="Times New Roman" w:cs="Times New Roman"/>
          <w:sz w:val="24"/>
          <w:szCs w:val="24"/>
        </w:rPr>
        <w:t xml:space="preserve">Iran dan Suriah </w:t>
      </w:r>
      <w:r>
        <w:rPr>
          <w:rFonts w:ascii="Times New Roman" w:hAnsi="Times New Roman" w:cs="Times New Roman"/>
          <w:sz w:val="24"/>
          <w:szCs w:val="24"/>
        </w:rPr>
        <w:t xml:space="preserve">semakin kuat karena mereka </w:t>
      </w:r>
      <w:r w:rsidR="009221BB" w:rsidRPr="009221BB">
        <w:rPr>
          <w:rFonts w:ascii="Times New Roman" w:hAnsi="Times New Roman" w:cs="Times New Roman"/>
          <w:sz w:val="24"/>
          <w:szCs w:val="24"/>
        </w:rPr>
        <w:t>memiliki prioritas yang sama. Pertama, mempertahankan rezim masing-masing. Kedua, keamanan nasional dan mempertahakan integritas wilayah. Selain itu, Iran dan Suriah memiliki musuh bersama yaitu Amerika Serikat dan Israel. Kedua negara tersebut telah menandatangi perjanjian kerja sama strategi pada tahun 2004 dan pada 16 Juni 2006 Menteri Pertahanan Iran dan perwakilan dari Suriah menandatangani perjanjian kerja sama militer untuk melawan “ancaman bersama” (Amerika Serikat dan Israel).</w:t>
      </w:r>
    </w:p>
    <w:p w14:paraId="799DD2F0" w14:textId="6230E34E" w:rsidR="0000552A" w:rsidRDefault="009221BB" w:rsidP="005F738F">
      <w:pPr>
        <w:spacing w:after="0" w:line="240" w:lineRule="auto"/>
        <w:ind w:firstLine="567"/>
        <w:jc w:val="both"/>
        <w:rPr>
          <w:rFonts w:ascii="Times New Roman" w:eastAsia="Times New Roman" w:hAnsi="Times New Roman" w:cs="Times New Roman"/>
          <w:sz w:val="24"/>
          <w:szCs w:val="24"/>
        </w:rPr>
      </w:pPr>
      <w:r w:rsidRPr="004C682B">
        <w:rPr>
          <w:rFonts w:ascii="Times New Roman" w:eastAsia="Times New Roman" w:hAnsi="Times New Roman" w:cs="Times New Roman"/>
          <w:sz w:val="24"/>
          <w:szCs w:val="24"/>
        </w:rPr>
        <w:t>Krisis yang terjadi di Suriah sekarang merupakan ancaman bagi Iran, karena rezim Bashar yang berkuasa di Suriah sekarang memberikan Iran beberapa keuntungan yaitu sebagai sekutu syiah di wilayah regional dan secara geografis dapat membebaskan Iran untuk menyediakan, meyimpan, dan mengirim senjata ke Hizbullah.</w:t>
      </w:r>
    </w:p>
    <w:p w14:paraId="35A9A32A" w14:textId="77777777" w:rsidR="00C477BF" w:rsidRDefault="00C477BF" w:rsidP="005F738F">
      <w:pPr>
        <w:spacing w:after="0" w:line="240" w:lineRule="auto"/>
        <w:ind w:firstLine="567"/>
        <w:jc w:val="both"/>
        <w:rPr>
          <w:rFonts w:ascii="Times New Roman" w:eastAsia="Times New Roman" w:hAnsi="Times New Roman" w:cs="Times New Roman"/>
          <w:sz w:val="24"/>
          <w:szCs w:val="24"/>
        </w:rPr>
      </w:pPr>
    </w:p>
    <w:p w14:paraId="47FD0D67" w14:textId="77777777" w:rsidR="00767526" w:rsidRDefault="00E1276E" w:rsidP="004627E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w:t>
      </w:r>
      <w:r w:rsidR="000F0012">
        <w:rPr>
          <w:rFonts w:ascii="Times New Roman" w:eastAsia="Times New Roman" w:hAnsi="Times New Roman" w:cs="Times New Roman"/>
          <w:b/>
          <w:sz w:val="24"/>
          <w:szCs w:val="24"/>
        </w:rPr>
        <w:t>vensi</w:t>
      </w:r>
      <w:r w:rsidR="00767526">
        <w:rPr>
          <w:rFonts w:ascii="Times New Roman" w:eastAsia="Times New Roman" w:hAnsi="Times New Roman" w:cs="Times New Roman"/>
          <w:b/>
          <w:sz w:val="24"/>
          <w:szCs w:val="24"/>
        </w:rPr>
        <w:t xml:space="preserve"> </w:t>
      </w:r>
      <w:r w:rsidR="000F0012">
        <w:rPr>
          <w:rFonts w:ascii="Times New Roman" w:eastAsia="Times New Roman" w:hAnsi="Times New Roman" w:cs="Times New Roman"/>
          <w:b/>
          <w:sz w:val="24"/>
          <w:szCs w:val="24"/>
        </w:rPr>
        <w:t xml:space="preserve">Iran dalam </w:t>
      </w:r>
      <w:r w:rsidR="00767526">
        <w:rPr>
          <w:rFonts w:ascii="Times New Roman" w:eastAsia="Times New Roman" w:hAnsi="Times New Roman" w:cs="Times New Roman"/>
          <w:b/>
          <w:sz w:val="24"/>
          <w:szCs w:val="24"/>
        </w:rPr>
        <w:t>Konflik Suriah</w:t>
      </w:r>
    </w:p>
    <w:p w14:paraId="51F7FD50" w14:textId="034F4BAB" w:rsidR="00E1276E" w:rsidRDefault="002F2FAB" w:rsidP="00AD4A2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E1276E">
        <w:rPr>
          <w:rFonts w:ascii="Times New Roman" w:eastAsia="Times New Roman" w:hAnsi="Times New Roman" w:cs="Times New Roman"/>
          <w:b/>
          <w:sz w:val="24"/>
          <w:szCs w:val="24"/>
        </w:rPr>
        <w:t>Militer</w:t>
      </w:r>
    </w:p>
    <w:p w14:paraId="1232860C" w14:textId="77777777" w:rsidR="004627ED" w:rsidRDefault="004627ED" w:rsidP="00AD4A2B">
      <w:pPr>
        <w:spacing w:after="0" w:line="240" w:lineRule="auto"/>
        <w:ind w:left="540"/>
        <w:jc w:val="both"/>
        <w:rPr>
          <w:rFonts w:ascii="Times New Roman" w:hAnsi="Times New Roman" w:cs="Times New Roman"/>
          <w:iCs/>
          <w:sz w:val="24"/>
          <w:szCs w:val="24"/>
        </w:rPr>
      </w:pPr>
      <w:r w:rsidRPr="004627ED">
        <w:rPr>
          <w:rFonts w:ascii="Times New Roman" w:hAnsi="Times New Roman" w:cs="Times New Roman"/>
          <w:iCs/>
          <w:sz w:val="24"/>
          <w:szCs w:val="24"/>
        </w:rPr>
        <w:t>a. Misi Penasihat</w:t>
      </w:r>
    </w:p>
    <w:p w14:paraId="5959E8B3" w14:textId="77777777" w:rsidR="004627ED" w:rsidRDefault="0082605E" w:rsidP="00AD4A2B">
      <w:pPr>
        <w:spacing w:after="0" w:line="240" w:lineRule="auto"/>
        <w:ind w:left="540" w:firstLine="630"/>
        <w:jc w:val="both"/>
        <w:rPr>
          <w:rFonts w:ascii="Times New Roman" w:hAnsi="Times New Roman" w:cs="Times New Roman"/>
          <w:iCs/>
          <w:sz w:val="24"/>
          <w:szCs w:val="24"/>
        </w:rPr>
      </w:pPr>
      <w:r w:rsidRPr="004C682B">
        <w:rPr>
          <w:rFonts w:ascii="Times New Roman" w:hAnsi="Times New Roman" w:cs="Times New Roman"/>
          <w:sz w:val="24"/>
          <w:szCs w:val="24"/>
        </w:rPr>
        <w:t xml:space="preserve">Iran memberikan arahan dan nasihat kepada militer Suriah untuk mempertahankan kekuasan Assad. Baik pasukan </w:t>
      </w:r>
      <w:r w:rsidR="003A5A14" w:rsidRPr="004C682B">
        <w:rPr>
          <w:rFonts w:ascii="Times New Roman" w:hAnsi="Times New Roman" w:cs="Times New Roman"/>
          <w:i/>
          <w:sz w:val="24"/>
          <w:szCs w:val="24"/>
        </w:rPr>
        <w:t xml:space="preserve">Islamic Revolutionary Guard Corps </w:t>
      </w:r>
      <w:r w:rsidR="003A5A14">
        <w:rPr>
          <w:rFonts w:ascii="Times New Roman" w:hAnsi="Times New Roman" w:cs="Times New Roman"/>
          <w:i/>
          <w:sz w:val="24"/>
          <w:szCs w:val="24"/>
        </w:rPr>
        <w:t>Quds</w:t>
      </w:r>
      <w:r w:rsidR="003A5A14" w:rsidRPr="004C682B">
        <w:rPr>
          <w:rFonts w:ascii="Times New Roman" w:hAnsi="Times New Roman" w:cs="Times New Roman"/>
          <w:i/>
          <w:sz w:val="24"/>
          <w:szCs w:val="24"/>
        </w:rPr>
        <w:t xml:space="preserve"> Force</w:t>
      </w:r>
      <w:r w:rsidR="003A5A14" w:rsidRPr="004C682B">
        <w:rPr>
          <w:rFonts w:ascii="Times New Roman" w:hAnsi="Times New Roman" w:cs="Times New Roman"/>
          <w:sz w:val="24"/>
          <w:szCs w:val="24"/>
        </w:rPr>
        <w:t xml:space="preserve"> </w:t>
      </w:r>
      <w:r w:rsidR="003A5A14">
        <w:rPr>
          <w:rFonts w:ascii="Times New Roman" w:hAnsi="Times New Roman" w:cs="Times New Roman"/>
          <w:sz w:val="24"/>
          <w:szCs w:val="24"/>
        </w:rPr>
        <w:t>(</w:t>
      </w:r>
      <w:r w:rsidRPr="004C682B">
        <w:rPr>
          <w:rFonts w:ascii="Times New Roman" w:hAnsi="Times New Roman" w:cs="Times New Roman"/>
          <w:sz w:val="24"/>
          <w:szCs w:val="24"/>
        </w:rPr>
        <w:t>IRGC-QF</w:t>
      </w:r>
      <w:r w:rsidR="003A5A14">
        <w:rPr>
          <w:rFonts w:ascii="Times New Roman" w:hAnsi="Times New Roman" w:cs="Times New Roman"/>
          <w:sz w:val="24"/>
          <w:szCs w:val="24"/>
        </w:rPr>
        <w:t>)</w:t>
      </w:r>
      <w:r w:rsidRPr="004C682B">
        <w:rPr>
          <w:rFonts w:ascii="Times New Roman" w:hAnsi="Times New Roman" w:cs="Times New Roman"/>
          <w:i/>
          <w:sz w:val="24"/>
          <w:szCs w:val="24"/>
        </w:rPr>
        <w:t xml:space="preserve"> </w:t>
      </w:r>
      <w:r w:rsidRPr="004C682B">
        <w:rPr>
          <w:rFonts w:ascii="Times New Roman" w:hAnsi="Times New Roman" w:cs="Times New Roman"/>
          <w:sz w:val="24"/>
          <w:szCs w:val="24"/>
        </w:rPr>
        <w:t>dan</w:t>
      </w:r>
      <w:r w:rsidRPr="004C682B">
        <w:rPr>
          <w:rFonts w:ascii="Times New Roman" w:hAnsi="Times New Roman" w:cs="Times New Roman"/>
          <w:i/>
          <w:sz w:val="24"/>
          <w:szCs w:val="24"/>
        </w:rPr>
        <w:t xml:space="preserve"> Islamic Revolutionary Guard Corps Ground Force </w:t>
      </w:r>
      <w:r w:rsidRPr="004C682B">
        <w:rPr>
          <w:rFonts w:ascii="Times New Roman" w:hAnsi="Times New Roman" w:cs="Times New Roman"/>
          <w:sz w:val="24"/>
          <w:szCs w:val="24"/>
        </w:rPr>
        <w:t>(IRGC-GF), bahkan beberapa organsasi intelejen Iran lainnya telah melatih dan memberikan penasihat kepada militer dan penjaga keamanan Assad. Keterlibatan IRGC</w:t>
      </w:r>
      <w:r w:rsidRPr="004C682B">
        <w:rPr>
          <w:rFonts w:ascii="Cambria Math" w:hAnsi="Cambria Math" w:cs="Times New Roman"/>
          <w:sz w:val="24"/>
          <w:szCs w:val="24"/>
        </w:rPr>
        <w:t>-</w:t>
      </w:r>
      <w:r w:rsidRPr="004C682B">
        <w:rPr>
          <w:rFonts w:ascii="Times New Roman" w:hAnsi="Times New Roman" w:cs="Times New Roman"/>
          <w:sz w:val="24"/>
          <w:szCs w:val="24"/>
        </w:rPr>
        <w:t xml:space="preserve">QF semakin terlihat pada Februari 2013 ketika Brigadir Jenderal Iran, Hassan Shateri, </w:t>
      </w:r>
      <w:r w:rsidRPr="004C682B">
        <w:rPr>
          <w:rFonts w:ascii="Times New Roman" w:hAnsi="Times New Roman" w:cs="Times New Roman"/>
          <w:sz w:val="24"/>
          <w:szCs w:val="24"/>
        </w:rPr>
        <w:lastRenderedPageBreak/>
        <w:t>terbunuh di daerah pedesaan Damaskus saat dalam perjalanan dari Aleppo menuju Beirut.</w:t>
      </w:r>
      <w:r w:rsidRPr="004C682B">
        <w:rPr>
          <w:rStyle w:val="FootnoteReference"/>
          <w:rFonts w:ascii="Times New Roman" w:hAnsi="Times New Roman" w:cs="Times New Roman"/>
          <w:sz w:val="24"/>
          <w:szCs w:val="24"/>
        </w:rPr>
        <w:footnoteReference w:id="12"/>
      </w:r>
      <w:r w:rsidRPr="004C682B">
        <w:rPr>
          <w:rFonts w:ascii="Times New Roman" w:hAnsi="Times New Roman" w:cs="Times New Roman"/>
          <w:sz w:val="24"/>
          <w:szCs w:val="24"/>
        </w:rPr>
        <w:t xml:space="preserve"> Kehadiran Shateri yang merupakan seorang komandan berpangkat tinggi menunjukkan kesungguhan Iran untuk mencapai tujuannya di Suriah.</w:t>
      </w:r>
    </w:p>
    <w:p w14:paraId="4CE30F40" w14:textId="77777777" w:rsidR="004627ED" w:rsidRDefault="004627ED" w:rsidP="00AD4A2B">
      <w:pPr>
        <w:spacing w:after="0" w:line="240" w:lineRule="auto"/>
        <w:ind w:left="540"/>
        <w:jc w:val="both"/>
        <w:rPr>
          <w:rFonts w:ascii="Times New Roman" w:hAnsi="Times New Roman" w:cs="Times New Roman"/>
          <w:iCs/>
          <w:sz w:val="24"/>
          <w:szCs w:val="24"/>
        </w:rPr>
      </w:pPr>
      <w:r w:rsidRPr="004627ED">
        <w:rPr>
          <w:rFonts w:ascii="Times New Roman" w:hAnsi="Times New Roman" w:cs="Times New Roman"/>
          <w:iCs/>
          <w:sz w:val="24"/>
          <w:szCs w:val="24"/>
        </w:rPr>
        <w:t xml:space="preserve">b. </w:t>
      </w:r>
      <w:r w:rsidRPr="004627ED">
        <w:rPr>
          <w:rFonts w:ascii="Times New Roman" w:eastAsia="Times New Roman" w:hAnsi="Times New Roman" w:cs="Times New Roman"/>
          <w:bCs/>
          <w:iCs/>
          <w:color w:val="000000"/>
          <w:sz w:val="24"/>
          <w:szCs w:val="24"/>
        </w:rPr>
        <w:t>Dukungan Intelijen</w:t>
      </w:r>
    </w:p>
    <w:p w14:paraId="1158AA8C" w14:textId="77777777" w:rsidR="004627ED" w:rsidRDefault="0082605E" w:rsidP="00AD4A2B">
      <w:pPr>
        <w:spacing w:after="0" w:line="240" w:lineRule="auto"/>
        <w:ind w:left="540" w:firstLine="630"/>
        <w:jc w:val="both"/>
        <w:rPr>
          <w:rFonts w:ascii="Times New Roman" w:hAnsi="Times New Roman" w:cs="Times New Roman"/>
          <w:iCs/>
          <w:sz w:val="24"/>
          <w:szCs w:val="24"/>
        </w:rPr>
      </w:pPr>
      <w:r w:rsidRPr="004C682B">
        <w:rPr>
          <w:rFonts w:ascii="Times New Roman" w:hAnsi="Times New Roman" w:cs="Times New Roman"/>
          <w:sz w:val="24"/>
          <w:szCs w:val="24"/>
        </w:rPr>
        <w:t xml:space="preserve">Pada bulan Mei 2011 berdasarkan laporan </w:t>
      </w:r>
      <w:r w:rsidRPr="004C682B">
        <w:rPr>
          <w:rFonts w:ascii="Times New Roman" w:hAnsi="Times New Roman" w:cs="Times New Roman"/>
          <w:i/>
          <w:sz w:val="24"/>
          <w:szCs w:val="24"/>
        </w:rPr>
        <w:t>The Guardian</w:t>
      </w:r>
      <w:r w:rsidRPr="004C682B">
        <w:rPr>
          <w:rFonts w:ascii="Times New Roman" w:hAnsi="Times New Roman" w:cs="Times New Roman"/>
          <w:sz w:val="24"/>
          <w:szCs w:val="24"/>
        </w:rPr>
        <w:t>, Iran membantu pemerintah Suriah dengan memberikan peralatan pengendalian kerusuhan dan teknik pemantauan intelijen.</w:t>
      </w:r>
      <w:r w:rsidRPr="004C682B">
        <w:rPr>
          <w:rStyle w:val="FootnoteReference"/>
          <w:rFonts w:ascii="Times New Roman" w:hAnsi="Times New Roman" w:cs="Times New Roman"/>
          <w:sz w:val="24"/>
          <w:szCs w:val="24"/>
        </w:rPr>
        <w:footnoteReference w:id="13"/>
      </w:r>
      <w:r w:rsidRPr="004C682B">
        <w:rPr>
          <w:rFonts w:ascii="Times New Roman" w:hAnsi="Times New Roman" w:cs="Times New Roman"/>
          <w:sz w:val="24"/>
          <w:szCs w:val="24"/>
        </w:rPr>
        <w:t xml:space="preserve"> Kemudian pada bulan September 2011, Iran memberikan pemerintah Suriah teknologi untuk memantau surel, telepon seluler, bahkan media sosial. Iran telah mengembangkan teknologi tersebut dan menghabiskan jutaan dollar untuk melacak para pemberontak secara </w:t>
      </w:r>
      <w:r w:rsidRPr="004C682B">
        <w:rPr>
          <w:rFonts w:ascii="Times New Roman" w:hAnsi="Times New Roman" w:cs="Times New Roman"/>
          <w:i/>
          <w:sz w:val="24"/>
          <w:szCs w:val="24"/>
        </w:rPr>
        <w:t>online</w:t>
      </w:r>
      <w:r w:rsidRPr="004C682B">
        <w:rPr>
          <w:rFonts w:ascii="Times New Roman" w:hAnsi="Times New Roman" w:cs="Times New Roman"/>
          <w:sz w:val="24"/>
          <w:szCs w:val="24"/>
        </w:rPr>
        <w:t>. Teknologi yang dimiliki Iran dipecaya sebagai teknologi pemantauan yang paling canggih kedua setelah Cina.</w:t>
      </w:r>
      <w:r w:rsidRPr="004C682B">
        <w:rPr>
          <w:rStyle w:val="FootnoteReference"/>
          <w:rFonts w:ascii="Times New Roman" w:hAnsi="Times New Roman" w:cs="Times New Roman"/>
          <w:sz w:val="24"/>
          <w:szCs w:val="24"/>
        </w:rPr>
        <w:footnoteReference w:id="14"/>
      </w:r>
    </w:p>
    <w:p w14:paraId="021D4449" w14:textId="35EAF228" w:rsidR="005A53AA" w:rsidRPr="004627ED" w:rsidRDefault="005A53AA" w:rsidP="00AD4A2B">
      <w:pPr>
        <w:spacing w:after="0" w:line="240" w:lineRule="auto"/>
        <w:ind w:left="540" w:firstLine="630"/>
        <w:jc w:val="both"/>
        <w:rPr>
          <w:rFonts w:ascii="Times New Roman" w:hAnsi="Times New Roman" w:cs="Times New Roman"/>
          <w:iCs/>
          <w:sz w:val="24"/>
          <w:szCs w:val="24"/>
        </w:rPr>
      </w:pPr>
      <w:r w:rsidRPr="004C682B">
        <w:rPr>
          <w:rFonts w:ascii="Times New Roman" w:hAnsi="Times New Roman" w:cs="Times New Roman"/>
          <w:sz w:val="24"/>
          <w:szCs w:val="24"/>
        </w:rPr>
        <w:t xml:space="preserve">Iran juga telah mengirim anggota </w:t>
      </w:r>
      <w:r w:rsidRPr="004C682B">
        <w:rPr>
          <w:rFonts w:ascii="Times New Roman" w:hAnsi="Times New Roman" w:cs="Times New Roman"/>
          <w:i/>
          <w:sz w:val="24"/>
          <w:szCs w:val="24"/>
        </w:rPr>
        <w:t xml:space="preserve">Law Enforcement Forces </w:t>
      </w:r>
      <w:r w:rsidRPr="004C682B">
        <w:rPr>
          <w:rFonts w:ascii="Times New Roman" w:hAnsi="Times New Roman" w:cs="Times New Roman"/>
          <w:sz w:val="24"/>
          <w:szCs w:val="24"/>
        </w:rPr>
        <w:t>(LEF) untuk membantu Assad sejak</w:t>
      </w:r>
      <w:r w:rsidR="0094105A">
        <w:rPr>
          <w:rFonts w:ascii="Times New Roman" w:hAnsi="Times New Roman" w:cs="Times New Roman"/>
          <w:sz w:val="24"/>
          <w:szCs w:val="24"/>
        </w:rPr>
        <w:t xml:space="preserve"> </w:t>
      </w:r>
      <w:r w:rsidRPr="004C682B">
        <w:rPr>
          <w:rFonts w:ascii="Times New Roman" w:hAnsi="Times New Roman" w:cs="Times New Roman"/>
          <w:sz w:val="24"/>
          <w:szCs w:val="24"/>
        </w:rPr>
        <w:t xml:space="preserve">awal tahun 2011. </w:t>
      </w:r>
      <w:r w:rsidR="0094105A" w:rsidRPr="00CF0804">
        <w:rPr>
          <w:rFonts w:ascii="Times New Roman" w:hAnsi="Times New Roman" w:cs="Times New Roman"/>
          <w:i/>
          <w:sz w:val="24"/>
          <w:szCs w:val="24"/>
        </w:rPr>
        <w:t>U.S Department of the Treasury</w:t>
      </w:r>
      <w:r w:rsidR="0094105A">
        <w:rPr>
          <w:rFonts w:ascii="Times New Roman" w:hAnsi="Times New Roman" w:cs="Times New Roman"/>
          <w:i/>
          <w:sz w:val="24"/>
          <w:szCs w:val="24"/>
        </w:rPr>
        <w:t xml:space="preserve"> </w:t>
      </w:r>
      <w:r w:rsidR="0094105A">
        <w:rPr>
          <w:rFonts w:ascii="Times New Roman" w:hAnsi="Times New Roman" w:cs="Times New Roman"/>
          <w:iCs/>
          <w:sz w:val="24"/>
          <w:szCs w:val="24"/>
        </w:rPr>
        <w:t>(</w:t>
      </w:r>
      <w:r w:rsidRPr="004C682B">
        <w:rPr>
          <w:rFonts w:ascii="Times New Roman" w:hAnsi="Times New Roman" w:cs="Times New Roman"/>
          <w:sz w:val="24"/>
          <w:szCs w:val="24"/>
        </w:rPr>
        <w:t>USDOT</w:t>
      </w:r>
      <w:r w:rsidR="0094105A">
        <w:rPr>
          <w:rFonts w:ascii="Times New Roman" w:hAnsi="Times New Roman" w:cs="Times New Roman"/>
          <w:sz w:val="24"/>
          <w:szCs w:val="24"/>
        </w:rPr>
        <w:t>)</w:t>
      </w:r>
      <w:r w:rsidRPr="004C682B">
        <w:rPr>
          <w:rFonts w:ascii="Times New Roman" w:hAnsi="Times New Roman" w:cs="Times New Roman"/>
          <w:sz w:val="24"/>
          <w:szCs w:val="24"/>
        </w:rPr>
        <w:t xml:space="preserve"> mengatakan Brigadir Jenderal Ahmad Reza Radan, wakil komandan LEF, melakukan </w:t>
      </w:r>
      <w:r w:rsidRPr="004C682B">
        <w:rPr>
          <w:rFonts w:ascii="Times New Roman" w:hAnsi="Times New Roman" w:cs="Times New Roman"/>
          <w:sz w:val="24"/>
          <w:szCs w:val="24"/>
        </w:rPr>
        <w:lastRenderedPageBreak/>
        <w:t xml:space="preserve">perjalanan ke Damaskus pada bulan April 2011. Ahmad Reza Radan bertemu dengan layanan keamanan Suriah dan memberikan arahan untuk membantu pemerintah Suriah. USDOT lebih lanjut menyatakan bahwa LEF memberikan dukungan materi kepada </w:t>
      </w:r>
      <w:r w:rsidRPr="004C682B">
        <w:rPr>
          <w:rFonts w:ascii="Times New Roman" w:hAnsi="Times New Roman" w:cs="Times New Roman"/>
          <w:i/>
          <w:sz w:val="24"/>
          <w:szCs w:val="24"/>
        </w:rPr>
        <w:t xml:space="preserve">Syrian General Intelligence Directorate </w:t>
      </w:r>
      <w:r w:rsidRPr="004C682B">
        <w:rPr>
          <w:rFonts w:ascii="Times New Roman" w:hAnsi="Times New Roman" w:cs="Times New Roman"/>
          <w:sz w:val="24"/>
          <w:szCs w:val="24"/>
        </w:rPr>
        <w:t>(GID) dan mengirim personel ke Damaskus untuk membantu pemerintah Suriah menekan masyarakat.</w:t>
      </w:r>
      <w:r w:rsidRPr="004C682B">
        <w:rPr>
          <w:rStyle w:val="FootnoteReference"/>
          <w:rFonts w:ascii="Times New Roman" w:hAnsi="Times New Roman" w:cs="Times New Roman"/>
          <w:sz w:val="24"/>
          <w:szCs w:val="24"/>
        </w:rPr>
        <w:footnoteReference w:id="15"/>
      </w:r>
    </w:p>
    <w:p w14:paraId="299197BB" w14:textId="77777777" w:rsidR="004627ED" w:rsidRDefault="004627ED" w:rsidP="00AD4A2B">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c. </w:t>
      </w:r>
      <w:r w:rsidR="005A53AA">
        <w:rPr>
          <w:rFonts w:ascii="Times New Roman" w:hAnsi="Times New Roman" w:cs="Times New Roman"/>
          <w:sz w:val="24"/>
          <w:szCs w:val="24"/>
        </w:rPr>
        <w:t>Bantuan Senjata</w:t>
      </w:r>
    </w:p>
    <w:p w14:paraId="0A77D71A" w14:textId="7B8E9FB3" w:rsidR="0094105A" w:rsidRPr="00C477BF" w:rsidRDefault="000E39BC" w:rsidP="00AD4A2B">
      <w:pPr>
        <w:spacing w:after="0" w:line="240" w:lineRule="auto"/>
        <w:ind w:left="540" w:firstLine="630"/>
        <w:jc w:val="both"/>
        <w:rPr>
          <w:rFonts w:ascii="Times New Roman" w:hAnsi="Times New Roman" w:cs="Times New Roman"/>
          <w:sz w:val="24"/>
          <w:szCs w:val="24"/>
        </w:rPr>
      </w:pPr>
      <w:r>
        <w:rPr>
          <w:rFonts w:ascii="Times New Roman" w:hAnsi="Times New Roman" w:cs="Times New Roman"/>
          <w:sz w:val="24"/>
          <w:szCs w:val="24"/>
        </w:rPr>
        <w:t>Dalam mengirimkan senjata ke Suriah</w:t>
      </w:r>
      <w:r w:rsidR="009F2ECA">
        <w:rPr>
          <w:rFonts w:ascii="Times New Roman" w:hAnsi="Times New Roman" w:cs="Times New Roman"/>
          <w:sz w:val="24"/>
          <w:szCs w:val="24"/>
        </w:rPr>
        <w:t>, Iran</w:t>
      </w:r>
      <w:r>
        <w:rPr>
          <w:rFonts w:ascii="Times New Roman" w:hAnsi="Times New Roman" w:cs="Times New Roman"/>
          <w:sz w:val="24"/>
          <w:szCs w:val="24"/>
        </w:rPr>
        <w:t xml:space="preserve"> menggunakan beberapa jalur. Pertama, Jalur udara. Jalur ini </w:t>
      </w:r>
      <w:r w:rsidR="008579E7" w:rsidRPr="004C682B">
        <w:rPr>
          <w:rFonts w:ascii="Times New Roman" w:hAnsi="Times New Roman" w:cs="Times New Roman"/>
          <w:sz w:val="24"/>
          <w:szCs w:val="24"/>
        </w:rPr>
        <w:t>me</w:t>
      </w:r>
      <w:r>
        <w:rPr>
          <w:rFonts w:ascii="Times New Roman" w:hAnsi="Times New Roman" w:cs="Times New Roman"/>
          <w:sz w:val="24"/>
          <w:szCs w:val="24"/>
        </w:rPr>
        <w:t xml:space="preserve">rupakan jalur yang paling utama. </w:t>
      </w:r>
      <w:r w:rsidR="008579E7" w:rsidRPr="004C682B">
        <w:rPr>
          <w:rFonts w:ascii="Times New Roman" w:hAnsi="Times New Roman" w:cs="Times New Roman"/>
          <w:sz w:val="24"/>
          <w:szCs w:val="24"/>
        </w:rPr>
        <w:t xml:space="preserve">USDOT memberi sanksi kepada tiga maskapai penerbangan Iran sejak awal konflik, karena mengangkut peralatan dan personel militer dari Iran ke Suriah. Pada bulan Juni 2011, USDOT mengatakan </w:t>
      </w:r>
      <w:r w:rsidR="0094105A">
        <w:rPr>
          <w:rFonts w:ascii="Times New Roman" w:hAnsi="Times New Roman" w:cs="Times New Roman"/>
          <w:sz w:val="24"/>
          <w:szCs w:val="24"/>
        </w:rPr>
        <w:t xml:space="preserve">bahwa </w:t>
      </w:r>
      <w:r w:rsidR="008579E7" w:rsidRPr="004C682B">
        <w:rPr>
          <w:rFonts w:ascii="Times New Roman" w:hAnsi="Times New Roman" w:cs="Times New Roman"/>
          <w:i/>
          <w:sz w:val="24"/>
          <w:szCs w:val="24"/>
        </w:rPr>
        <w:t>Iran Air</w:t>
      </w:r>
      <w:r w:rsidR="008579E7" w:rsidRPr="004C682B">
        <w:rPr>
          <w:rFonts w:ascii="Times New Roman" w:hAnsi="Times New Roman" w:cs="Times New Roman"/>
          <w:sz w:val="24"/>
          <w:szCs w:val="24"/>
        </w:rPr>
        <w:t xml:space="preserve"> mengangkut peralatan militer yang mencakup komponen rudal atau roket ke Suriah. Menurut USDOT, </w:t>
      </w:r>
      <w:r w:rsidR="009F2ECA">
        <w:rPr>
          <w:rFonts w:ascii="Times New Roman" w:hAnsi="Times New Roman" w:cs="Times New Roman"/>
          <w:i/>
          <w:sz w:val="24"/>
          <w:szCs w:val="24"/>
        </w:rPr>
        <w:t>Islamic Revolutionary Guard C</w:t>
      </w:r>
      <w:r w:rsidR="009F2ECA" w:rsidRPr="00CF0804">
        <w:rPr>
          <w:rFonts w:ascii="Times New Roman" w:hAnsi="Times New Roman" w:cs="Times New Roman"/>
          <w:i/>
          <w:sz w:val="24"/>
          <w:szCs w:val="24"/>
        </w:rPr>
        <w:t>o</w:t>
      </w:r>
      <w:r w:rsidR="009F2ECA">
        <w:rPr>
          <w:rFonts w:ascii="Times New Roman" w:hAnsi="Times New Roman" w:cs="Times New Roman"/>
          <w:i/>
          <w:sz w:val="24"/>
          <w:szCs w:val="24"/>
        </w:rPr>
        <w:t>r</w:t>
      </w:r>
      <w:r w:rsidR="009F2ECA" w:rsidRPr="00CF0804">
        <w:rPr>
          <w:rFonts w:ascii="Times New Roman" w:hAnsi="Times New Roman" w:cs="Times New Roman"/>
          <w:i/>
          <w:sz w:val="24"/>
          <w:szCs w:val="24"/>
        </w:rPr>
        <w:t>ps</w:t>
      </w:r>
      <w:r w:rsidR="009F2ECA" w:rsidRPr="004C682B">
        <w:rPr>
          <w:rFonts w:ascii="Times New Roman" w:hAnsi="Times New Roman" w:cs="Times New Roman"/>
          <w:sz w:val="24"/>
          <w:szCs w:val="24"/>
        </w:rPr>
        <w:t xml:space="preserve"> </w:t>
      </w:r>
      <w:r w:rsidR="009F2ECA">
        <w:rPr>
          <w:rFonts w:ascii="Times New Roman" w:hAnsi="Times New Roman" w:cs="Times New Roman"/>
          <w:sz w:val="24"/>
          <w:szCs w:val="24"/>
        </w:rPr>
        <w:t>(</w:t>
      </w:r>
      <w:r w:rsidR="008579E7" w:rsidRPr="004C682B">
        <w:rPr>
          <w:rFonts w:ascii="Times New Roman" w:hAnsi="Times New Roman" w:cs="Times New Roman"/>
          <w:sz w:val="24"/>
          <w:szCs w:val="24"/>
        </w:rPr>
        <w:t>IRGC</w:t>
      </w:r>
      <w:r w:rsidR="009F2ECA">
        <w:rPr>
          <w:rFonts w:ascii="Times New Roman" w:hAnsi="Times New Roman" w:cs="Times New Roman"/>
          <w:sz w:val="24"/>
          <w:szCs w:val="24"/>
        </w:rPr>
        <w:t>)</w:t>
      </w:r>
      <w:r w:rsidR="008579E7" w:rsidRPr="004C682B">
        <w:rPr>
          <w:rFonts w:ascii="Times New Roman" w:hAnsi="Times New Roman" w:cs="Times New Roman"/>
          <w:sz w:val="24"/>
          <w:szCs w:val="24"/>
        </w:rPr>
        <w:t xml:space="preserve"> telah menyamarkan peralatan militer sebagai obat atau suku cadang generik untuk mengangkut kargo ilegal. Selain </w:t>
      </w:r>
      <w:r w:rsidR="008579E7" w:rsidRPr="004C682B">
        <w:rPr>
          <w:rFonts w:ascii="Times New Roman" w:hAnsi="Times New Roman" w:cs="Times New Roman"/>
          <w:i/>
          <w:sz w:val="24"/>
          <w:szCs w:val="24"/>
        </w:rPr>
        <w:t>Iran Air</w:t>
      </w:r>
      <w:r w:rsidR="008579E7" w:rsidRPr="004C682B">
        <w:rPr>
          <w:rFonts w:ascii="Times New Roman" w:hAnsi="Times New Roman" w:cs="Times New Roman"/>
          <w:sz w:val="24"/>
          <w:szCs w:val="24"/>
        </w:rPr>
        <w:t xml:space="preserve">, USDOT juga mengatakan bahwa </w:t>
      </w:r>
      <w:r w:rsidR="008579E7" w:rsidRPr="004C682B">
        <w:rPr>
          <w:rFonts w:ascii="Times New Roman" w:hAnsi="Times New Roman" w:cs="Times New Roman"/>
          <w:i/>
          <w:sz w:val="24"/>
          <w:szCs w:val="24"/>
        </w:rPr>
        <w:t>Yas Air</w:t>
      </w:r>
      <w:r w:rsidR="008579E7" w:rsidRPr="004C682B">
        <w:rPr>
          <w:rFonts w:ascii="Times New Roman" w:hAnsi="Times New Roman" w:cs="Times New Roman"/>
          <w:sz w:val="24"/>
          <w:szCs w:val="24"/>
        </w:rPr>
        <w:t xml:space="preserve"> pada Maret 2012 mengangkut personel dan senjata IRGC-QF, termasuk senjata kecil, amunisi, roket, senjata anti-pesawat, dan peluru mortir. Hal ini menandakan serangkaian penerbangan </w:t>
      </w:r>
      <w:r w:rsidR="008579E7" w:rsidRPr="004C682B">
        <w:rPr>
          <w:rFonts w:ascii="Times New Roman" w:hAnsi="Times New Roman" w:cs="Times New Roman"/>
          <w:i/>
          <w:sz w:val="24"/>
          <w:szCs w:val="24"/>
        </w:rPr>
        <w:t>Yas Air</w:t>
      </w:r>
      <w:r w:rsidR="008579E7" w:rsidRPr="004C682B">
        <w:rPr>
          <w:rFonts w:ascii="Times New Roman" w:hAnsi="Times New Roman" w:cs="Times New Roman"/>
          <w:sz w:val="24"/>
          <w:szCs w:val="24"/>
        </w:rPr>
        <w:t xml:space="preserve"> yang dikoordinasikan IRGC-QF pada bulan Maret 2011 merupakan penerbangan yang telah mengirimkan senjata ke Hizbullah dan Suriah.</w:t>
      </w:r>
      <w:r w:rsidR="008579E7" w:rsidRPr="004C682B">
        <w:rPr>
          <w:rStyle w:val="FootnoteReference"/>
          <w:rFonts w:ascii="Times New Roman" w:hAnsi="Times New Roman" w:cs="Times New Roman"/>
          <w:sz w:val="24"/>
          <w:szCs w:val="24"/>
        </w:rPr>
        <w:footnoteReference w:id="16"/>
      </w:r>
    </w:p>
    <w:p w14:paraId="40BB3B3C" w14:textId="77777777" w:rsidR="004627ED" w:rsidRDefault="004627ED" w:rsidP="00AD4A2B">
      <w:pPr>
        <w:spacing w:after="0" w:line="240" w:lineRule="auto"/>
        <w:ind w:firstLine="540"/>
        <w:jc w:val="center"/>
        <w:rPr>
          <w:rFonts w:ascii="Times New Roman" w:hAnsi="Times New Roman" w:cs="Times New Roman"/>
          <w:b/>
          <w:sz w:val="24"/>
          <w:szCs w:val="24"/>
        </w:rPr>
      </w:pPr>
    </w:p>
    <w:p w14:paraId="77603105" w14:textId="77777777" w:rsidR="00AD4A2B" w:rsidRDefault="00AD4A2B" w:rsidP="004627ED">
      <w:pPr>
        <w:spacing w:after="0" w:line="240" w:lineRule="auto"/>
        <w:jc w:val="center"/>
        <w:rPr>
          <w:rFonts w:ascii="Times New Roman" w:hAnsi="Times New Roman" w:cs="Times New Roman"/>
          <w:b/>
          <w:sz w:val="24"/>
          <w:szCs w:val="24"/>
        </w:rPr>
      </w:pPr>
    </w:p>
    <w:p w14:paraId="47FAA215" w14:textId="77777777" w:rsidR="00AD4A2B" w:rsidRDefault="00AD4A2B" w:rsidP="004627ED">
      <w:pPr>
        <w:spacing w:after="0" w:line="240" w:lineRule="auto"/>
        <w:jc w:val="center"/>
        <w:rPr>
          <w:rFonts w:ascii="Times New Roman" w:hAnsi="Times New Roman" w:cs="Times New Roman"/>
          <w:b/>
          <w:sz w:val="24"/>
          <w:szCs w:val="24"/>
        </w:rPr>
      </w:pPr>
    </w:p>
    <w:p w14:paraId="7F4D1434" w14:textId="77777777" w:rsidR="005E0FCC" w:rsidRDefault="005E0FCC" w:rsidP="005E0FCC">
      <w:pPr>
        <w:spacing w:after="0" w:line="240" w:lineRule="auto"/>
        <w:jc w:val="center"/>
        <w:rPr>
          <w:rFonts w:ascii="Times New Roman" w:hAnsi="Times New Roman" w:cs="Times New Roman"/>
          <w:b/>
          <w:sz w:val="24"/>
          <w:szCs w:val="24"/>
        </w:rPr>
      </w:pPr>
    </w:p>
    <w:p w14:paraId="4D3172AD" w14:textId="77777777" w:rsidR="005E0FCC" w:rsidRDefault="005E0FCC" w:rsidP="005E0FCC">
      <w:pPr>
        <w:spacing w:after="0" w:line="240" w:lineRule="auto"/>
        <w:jc w:val="center"/>
        <w:rPr>
          <w:rFonts w:ascii="Times New Roman" w:hAnsi="Times New Roman" w:cs="Times New Roman"/>
          <w:b/>
          <w:sz w:val="24"/>
          <w:szCs w:val="24"/>
        </w:rPr>
      </w:pPr>
    </w:p>
    <w:p w14:paraId="63644FB4" w14:textId="77777777" w:rsidR="005E0FCC" w:rsidRDefault="005E0FCC" w:rsidP="005E0FCC">
      <w:pPr>
        <w:spacing w:after="0" w:line="240" w:lineRule="auto"/>
        <w:jc w:val="center"/>
        <w:rPr>
          <w:rFonts w:ascii="Times New Roman" w:hAnsi="Times New Roman" w:cs="Times New Roman"/>
          <w:b/>
          <w:sz w:val="24"/>
          <w:szCs w:val="24"/>
        </w:rPr>
      </w:pPr>
    </w:p>
    <w:p w14:paraId="6EF968CE" w14:textId="77777777" w:rsidR="005E0FCC" w:rsidRDefault="005E0FCC" w:rsidP="005E0FCC">
      <w:pPr>
        <w:spacing w:after="0" w:line="240" w:lineRule="auto"/>
        <w:jc w:val="center"/>
        <w:rPr>
          <w:rFonts w:ascii="Times New Roman" w:hAnsi="Times New Roman" w:cs="Times New Roman"/>
          <w:b/>
          <w:sz w:val="24"/>
          <w:szCs w:val="24"/>
        </w:rPr>
      </w:pPr>
    </w:p>
    <w:p w14:paraId="56011B6B" w14:textId="77777777" w:rsidR="005E0FCC" w:rsidRDefault="005E0FCC" w:rsidP="005E0FCC">
      <w:pPr>
        <w:spacing w:after="0" w:line="240" w:lineRule="auto"/>
        <w:jc w:val="center"/>
        <w:rPr>
          <w:rFonts w:ascii="Times New Roman" w:hAnsi="Times New Roman" w:cs="Times New Roman"/>
          <w:b/>
          <w:sz w:val="24"/>
          <w:szCs w:val="24"/>
        </w:rPr>
      </w:pPr>
    </w:p>
    <w:p w14:paraId="3ABA67E5" w14:textId="77777777" w:rsidR="005E0FCC" w:rsidRDefault="005E0FCC" w:rsidP="005E0FCC">
      <w:pPr>
        <w:spacing w:after="0" w:line="240" w:lineRule="auto"/>
        <w:jc w:val="center"/>
        <w:rPr>
          <w:rFonts w:ascii="Times New Roman" w:hAnsi="Times New Roman" w:cs="Times New Roman"/>
          <w:b/>
          <w:sz w:val="24"/>
          <w:szCs w:val="24"/>
        </w:rPr>
      </w:pPr>
    </w:p>
    <w:p w14:paraId="0C7A5F4B" w14:textId="77777777" w:rsidR="005E0FCC" w:rsidRDefault="005E0FCC" w:rsidP="005E0FCC">
      <w:pPr>
        <w:spacing w:after="0" w:line="240" w:lineRule="auto"/>
        <w:jc w:val="center"/>
        <w:rPr>
          <w:rFonts w:ascii="Times New Roman" w:hAnsi="Times New Roman" w:cs="Times New Roman"/>
          <w:b/>
          <w:sz w:val="24"/>
          <w:szCs w:val="24"/>
        </w:rPr>
      </w:pPr>
    </w:p>
    <w:p w14:paraId="04C0DCBF" w14:textId="77777777" w:rsidR="005E0FCC" w:rsidRDefault="005E0FCC" w:rsidP="005E0FCC">
      <w:pPr>
        <w:spacing w:after="0" w:line="240" w:lineRule="auto"/>
        <w:jc w:val="center"/>
        <w:rPr>
          <w:rFonts w:ascii="Times New Roman" w:hAnsi="Times New Roman" w:cs="Times New Roman"/>
          <w:b/>
          <w:sz w:val="24"/>
          <w:szCs w:val="24"/>
        </w:rPr>
      </w:pPr>
    </w:p>
    <w:p w14:paraId="5D46B52E" w14:textId="77777777" w:rsidR="005E0FCC" w:rsidRDefault="005E0FCC" w:rsidP="005E0FCC">
      <w:pPr>
        <w:spacing w:after="0" w:line="240" w:lineRule="auto"/>
        <w:jc w:val="center"/>
        <w:rPr>
          <w:rFonts w:ascii="Times New Roman" w:hAnsi="Times New Roman" w:cs="Times New Roman"/>
          <w:b/>
          <w:sz w:val="24"/>
          <w:szCs w:val="24"/>
        </w:rPr>
      </w:pPr>
    </w:p>
    <w:p w14:paraId="5CA0FF22" w14:textId="77777777" w:rsidR="005E0FCC" w:rsidRDefault="005E0FCC" w:rsidP="005E0FCC">
      <w:pPr>
        <w:spacing w:after="0" w:line="240" w:lineRule="auto"/>
        <w:jc w:val="center"/>
        <w:rPr>
          <w:rFonts w:ascii="Times New Roman" w:hAnsi="Times New Roman" w:cs="Times New Roman"/>
          <w:b/>
          <w:sz w:val="24"/>
          <w:szCs w:val="24"/>
        </w:rPr>
      </w:pPr>
    </w:p>
    <w:p w14:paraId="36AC5FD3" w14:textId="7CA18CBC" w:rsidR="008579E7" w:rsidRPr="00B3174A" w:rsidRDefault="002C6775" w:rsidP="005E0FC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Gambar 1.1</w:t>
      </w:r>
    </w:p>
    <w:p w14:paraId="0DE4E7F0" w14:textId="40F87C7D" w:rsidR="009F2ECA" w:rsidRPr="009F2ECA" w:rsidRDefault="008579E7" w:rsidP="009F2ECA">
      <w:pPr>
        <w:spacing w:after="0" w:line="240" w:lineRule="auto"/>
        <w:jc w:val="center"/>
        <w:rPr>
          <w:rFonts w:ascii="Times New Roman" w:hAnsi="Times New Roman" w:cs="Times New Roman"/>
          <w:b/>
          <w:sz w:val="24"/>
          <w:szCs w:val="24"/>
        </w:rPr>
      </w:pPr>
      <w:r w:rsidRPr="004C682B">
        <w:rPr>
          <w:rFonts w:ascii="Times New Roman" w:hAnsi="Times New Roman" w:cs="Times New Roman"/>
          <w:b/>
          <w:sz w:val="24"/>
          <w:szCs w:val="24"/>
        </w:rPr>
        <w:t>Peta Titik Perlintasan Perbatasan Suriah</w:t>
      </w:r>
      <w:r w:rsidRPr="004C682B">
        <w:rPr>
          <w:rFonts w:ascii="Cambria Math" w:hAnsi="Cambria Math" w:cs="Times New Roman"/>
          <w:b/>
          <w:sz w:val="24"/>
          <w:szCs w:val="24"/>
        </w:rPr>
        <w:t>-</w:t>
      </w:r>
      <w:r w:rsidRPr="004C682B">
        <w:rPr>
          <w:rFonts w:ascii="Times New Roman" w:hAnsi="Times New Roman" w:cs="Times New Roman"/>
          <w:b/>
          <w:sz w:val="24"/>
          <w:szCs w:val="24"/>
        </w:rPr>
        <w:t>Irak</w:t>
      </w:r>
    </w:p>
    <w:p w14:paraId="21A2A434" w14:textId="714EDB9F" w:rsidR="009F2ECA" w:rsidRDefault="005E0FCC" w:rsidP="008579E7">
      <w:pPr>
        <w:spacing w:line="240" w:lineRule="auto"/>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9776" behindDoc="0" locked="0" layoutInCell="1" allowOverlap="1" wp14:anchorId="69895646" wp14:editId="5C071755">
            <wp:simplePos x="0" y="0"/>
            <wp:positionH relativeFrom="margin">
              <wp:posOffset>900430</wp:posOffset>
            </wp:positionH>
            <wp:positionV relativeFrom="margin">
              <wp:posOffset>469265</wp:posOffset>
            </wp:positionV>
            <wp:extent cx="4137660" cy="3827145"/>
            <wp:effectExtent l="0" t="0" r="0" b="1905"/>
            <wp:wrapSquare wrapText="bothSides"/>
            <wp:docPr id="5" name="Picture 2" descr="FINAL SYRI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SYRIA MAP.jpg"/>
                    <pic:cNvPicPr/>
                  </pic:nvPicPr>
                  <pic:blipFill>
                    <a:blip r:embed="rId12" cstate="print"/>
                    <a:srcRect r="29868"/>
                    <a:stretch>
                      <a:fillRect/>
                    </a:stretch>
                  </pic:blipFill>
                  <pic:spPr>
                    <a:xfrm>
                      <a:off x="0" y="0"/>
                      <a:ext cx="4137660" cy="3827145"/>
                    </a:xfrm>
                    <a:prstGeom prst="rect">
                      <a:avLst/>
                    </a:prstGeom>
                  </pic:spPr>
                </pic:pic>
              </a:graphicData>
            </a:graphic>
          </wp:anchor>
        </w:drawing>
      </w:r>
    </w:p>
    <w:p w14:paraId="77821356" w14:textId="3BFC4F6E" w:rsidR="009F2ECA" w:rsidRDefault="009F2ECA" w:rsidP="008579E7">
      <w:pPr>
        <w:spacing w:line="240" w:lineRule="auto"/>
        <w:rPr>
          <w:rFonts w:ascii="Times New Roman" w:hAnsi="Times New Roman" w:cs="Times New Roman"/>
          <w:sz w:val="24"/>
          <w:szCs w:val="24"/>
        </w:rPr>
      </w:pPr>
    </w:p>
    <w:p w14:paraId="542CD023" w14:textId="77777777" w:rsidR="009F2ECA" w:rsidRDefault="009F2ECA" w:rsidP="008579E7">
      <w:pPr>
        <w:spacing w:line="240" w:lineRule="auto"/>
        <w:rPr>
          <w:rFonts w:ascii="Times New Roman" w:hAnsi="Times New Roman" w:cs="Times New Roman"/>
          <w:sz w:val="24"/>
          <w:szCs w:val="24"/>
        </w:rPr>
      </w:pPr>
    </w:p>
    <w:p w14:paraId="5639BF55" w14:textId="6B131860" w:rsidR="009F2ECA" w:rsidRDefault="009F2ECA" w:rsidP="008579E7">
      <w:pPr>
        <w:spacing w:line="240" w:lineRule="auto"/>
        <w:rPr>
          <w:rFonts w:ascii="Times New Roman" w:hAnsi="Times New Roman" w:cs="Times New Roman"/>
          <w:sz w:val="24"/>
          <w:szCs w:val="24"/>
        </w:rPr>
      </w:pPr>
    </w:p>
    <w:p w14:paraId="006DF9F2" w14:textId="77777777" w:rsidR="009F2ECA" w:rsidRDefault="009F2ECA" w:rsidP="008579E7">
      <w:pPr>
        <w:spacing w:line="240" w:lineRule="auto"/>
        <w:rPr>
          <w:rFonts w:ascii="Times New Roman" w:hAnsi="Times New Roman" w:cs="Times New Roman"/>
          <w:sz w:val="24"/>
          <w:szCs w:val="24"/>
        </w:rPr>
      </w:pPr>
    </w:p>
    <w:p w14:paraId="161A7921" w14:textId="77777777" w:rsidR="009F2ECA" w:rsidRDefault="009F2ECA" w:rsidP="008579E7">
      <w:pPr>
        <w:spacing w:line="240" w:lineRule="auto"/>
        <w:rPr>
          <w:rFonts w:ascii="Times New Roman" w:hAnsi="Times New Roman" w:cs="Times New Roman"/>
          <w:sz w:val="24"/>
          <w:szCs w:val="24"/>
        </w:rPr>
      </w:pPr>
    </w:p>
    <w:p w14:paraId="10A5B405" w14:textId="77777777" w:rsidR="009F2ECA" w:rsidRDefault="009F2ECA" w:rsidP="008579E7">
      <w:pPr>
        <w:spacing w:line="240" w:lineRule="auto"/>
        <w:rPr>
          <w:rFonts w:ascii="Times New Roman" w:hAnsi="Times New Roman" w:cs="Times New Roman"/>
          <w:sz w:val="24"/>
          <w:szCs w:val="24"/>
        </w:rPr>
      </w:pPr>
    </w:p>
    <w:p w14:paraId="3FF7D84E" w14:textId="77777777" w:rsidR="009F2ECA" w:rsidRDefault="009F2ECA" w:rsidP="008579E7">
      <w:pPr>
        <w:spacing w:line="240" w:lineRule="auto"/>
        <w:rPr>
          <w:rFonts w:ascii="Times New Roman" w:hAnsi="Times New Roman" w:cs="Times New Roman"/>
          <w:sz w:val="24"/>
          <w:szCs w:val="24"/>
        </w:rPr>
      </w:pPr>
    </w:p>
    <w:p w14:paraId="2231F82D" w14:textId="77777777" w:rsidR="009F2ECA" w:rsidRDefault="009F2ECA" w:rsidP="008579E7">
      <w:pPr>
        <w:spacing w:line="240" w:lineRule="auto"/>
        <w:rPr>
          <w:rFonts w:ascii="Times New Roman" w:hAnsi="Times New Roman" w:cs="Times New Roman"/>
          <w:sz w:val="24"/>
          <w:szCs w:val="24"/>
        </w:rPr>
      </w:pPr>
    </w:p>
    <w:p w14:paraId="720A8B3F" w14:textId="77777777" w:rsidR="009F2ECA" w:rsidRDefault="009F2ECA" w:rsidP="008579E7">
      <w:pPr>
        <w:spacing w:line="240" w:lineRule="auto"/>
        <w:rPr>
          <w:rFonts w:ascii="Times New Roman" w:hAnsi="Times New Roman" w:cs="Times New Roman"/>
          <w:sz w:val="24"/>
          <w:szCs w:val="24"/>
        </w:rPr>
      </w:pPr>
    </w:p>
    <w:p w14:paraId="198CD2DF" w14:textId="77777777" w:rsidR="009F2ECA" w:rsidRDefault="009F2ECA" w:rsidP="008579E7">
      <w:pPr>
        <w:spacing w:line="240" w:lineRule="auto"/>
        <w:rPr>
          <w:rFonts w:ascii="Times New Roman" w:hAnsi="Times New Roman" w:cs="Times New Roman"/>
          <w:sz w:val="24"/>
          <w:szCs w:val="24"/>
        </w:rPr>
      </w:pPr>
    </w:p>
    <w:p w14:paraId="4A82668A" w14:textId="77777777" w:rsidR="009F2ECA" w:rsidRDefault="009F2ECA" w:rsidP="008579E7">
      <w:pPr>
        <w:spacing w:line="240" w:lineRule="auto"/>
        <w:rPr>
          <w:rFonts w:ascii="Times New Roman" w:hAnsi="Times New Roman" w:cs="Times New Roman"/>
          <w:sz w:val="24"/>
          <w:szCs w:val="24"/>
        </w:rPr>
      </w:pPr>
    </w:p>
    <w:p w14:paraId="07A49873" w14:textId="77777777" w:rsidR="009F2ECA" w:rsidRDefault="009F2ECA" w:rsidP="008579E7">
      <w:pPr>
        <w:spacing w:line="240" w:lineRule="auto"/>
        <w:rPr>
          <w:rFonts w:ascii="Times New Roman" w:hAnsi="Times New Roman" w:cs="Times New Roman"/>
          <w:sz w:val="24"/>
          <w:szCs w:val="24"/>
        </w:rPr>
      </w:pPr>
    </w:p>
    <w:p w14:paraId="50791EDC" w14:textId="093A2DBE" w:rsidR="008579E7" w:rsidRPr="0094105A" w:rsidRDefault="008579E7" w:rsidP="004627ED">
      <w:pPr>
        <w:spacing w:line="240" w:lineRule="auto"/>
        <w:ind w:left="1530" w:right="1350"/>
        <w:rPr>
          <w:rFonts w:ascii="Times New Roman" w:hAnsi="Times New Roman" w:cs="Times New Roman"/>
          <w:sz w:val="20"/>
          <w:szCs w:val="20"/>
        </w:rPr>
      </w:pPr>
      <w:r w:rsidRPr="0094105A">
        <w:rPr>
          <w:rFonts w:ascii="Times New Roman" w:hAnsi="Times New Roman" w:cs="Times New Roman"/>
          <w:sz w:val="20"/>
          <w:szCs w:val="20"/>
        </w:rPr>
        <w:t>Sumber: Joseph Holiday</w:t>
      </w:r>
      <w:proofErr w:type="gramStart"/>
      <w:r w:rsidRPr="0094105A">
        <w:rPr>
          <w:rFonts w:ascii="Times New Roman" w:hAnsi="Times New Roman" w:cs="Times New Roman"/>
          <w:sz w:val="20"/>
          <w:szCs w:val="20"/>
        </w:rPr>
        <w:t xml:space="preserve">, </w:t>
      </w:r>
      <w:r w:rsidR="009F2ECA" w:rsidRPr="0094105A">
        <w:rPr>
          <w:rFonts w:ascii="Times New Roman" w:hAnsi="Times New Roman" w:cs="Times New Roman"/>
          <w:sz w:val="20"/>
          <w:szCs w:val="20"/>
        </w:rPr>
        <w:t xml:space="preserve"> </w:t>
      </w:r>
      <w:r w:rsidRPr="0094105A">
        <w:rPr>
          <w:rFonts w:ascii="Times New Roman" w:hAnsi="Times New Roman" w:cs="Times New Roman"/>
          <w:sz w:val="20"/>
          <w:szCs w:val="20"/>
        </w:rPr>
        <w:t>“</w:t>
      </w:r>
      <w:proofErr w:type="gramEnd"/>
      <w:r w:rsidRPr="0094105A">
        <w:rPr>
          <w:rFonts w:ascii="Times New Roman" w:hAnsi="Times New Roman" w:cs="Times New Roman"/>
          <w:sz w:val="20"/>
          <w:szCs w:val="20"/>
        </w:rPr>
        <w:t xml:space="preserve">Syria Update 13-01: Iraq-Syria Overland Routes”, Institue For The Study Of War, diakses dari </w:t>
      </w:r>
      <w:hyperlink r:id="rId13" w:history="1">
        <w:r w:rsidRPr="0094105A">
          <w:rPr>
            <w:rStyle w:val="Hyperlink"/>
            <w:rFonts w:ascii="Times New Roman" w:hAnsi="Times New Roman" w:cs="Times New Roman"/>
            <w:sz w:val="20"/>
            <w:szCs w:val="20"/>
          </w:rPr>
          <w:t>http://www.understandingwar.org/backgrounder/syria-update-13-01-iraq-syria-overland-supply-routes</w:t>
        </w:r>
      </w:hyperlink>
      <w:r w:rsidRPr="0094105A">
        <w:rPr>
          <w:rFonts w:ascii="Times New Roman" w:hAnsi="Times New Roman" w:cs="Times New Roman"/>
          <w:sz w:val="20"/>
          <w:szCs w:val="20"/>
        </w:rPr>
        <w:t xml:space="preserve"> pada 20 Oktober 2020</w:t>
      </w:r>
    </w:p>
    <w:p w14:paraId="72CA24A0" w14:textId="77777777" w:rsidR="004627ED" w:rsidRDefault="004627ED" w:rsidP="008870F6">
      <w:pPr>
        <w:spacing w:line="240" w:lineRule="auto"/>
        <w:ind w:firstLine="540"/>
        <w:jc w:val="both"/>
        <w:rPr>
          <w:rFonts w:ascii="Times New Roman" w:hAnsi="Times New Roman" w:cs="Times New Roman"/>
          <w:sz w:val="24"/>
          <w:szCs w:val="24"/>
        </w:rPr>
      </w:pPr>
    </w:p>
    <w:p w14:paraId="19A07258" w14:textId="77777777" w:rsidR="004627ED" w:rsidRDefault="002C6775" w:rsidP="004627ED">
      <w:pPr>
        <w:spacing w:after="0" w:line="240" w:lineRule="auto"/>
        <w:ind w:left="540" w:firstLine="630"/>
        <w:jc w:val="both"/>
        <w:rPr>
          <w:rFonts w:ascii="Times New Roman" w:hAnsi="Times New Roman" w:cs="Times New Roman"/>
          <w:sz w:val="24"/>
          <w:szCs w:val="24"/>
        </w:rPr>
      </w:pPr>
      <w:r>
        <w:rPr>
          <w:rFonts w:ascii="Times New Roman" w:hAnsi="Times New Roman" w:cs="Times New Roman"/>
          <w:sz w:val="24"/>
          <w:szCs w:val="24"/>
        </w:rPr>
        <w:t>Kedua, jalur darat. Dalam gambar 1.1</w:t>
      </w:r>
      <w:r w:rsidR="008579E7" w:rsidRPr="004C682B">
        <w:rPr>
          <w:rFonts w:ascii="Times New Roman" w:hAnsi="Times New Roman" w:cs="Times New Roman"/>
          <w:sz w:val="24"/>
          <w:szCs w:val="24"/>
        </w:rPr>
        <w:t xml:space="preserve"> terdapat empat titik penyeberangan utama perbatasan Suriah-Irak, yaitu Yaarabiya</w:t>
      </w:r>
      <w:r w:rsidR="008579E7" w:rsidRPr="004C682B">
        <w:rPr>
          <w:rFonts w:ascii="Cambria Math" w:hAnsi="Cambria Math" w:cs="Times New Roman"/>
          <w:sz w:val="24"/>
          <w:szCs w:val="24"/>
        </w:rPr>
        <w:t>-</w:t>
      </w:r>
      <w:r w:rsidR="008579E7" w:rsidRPr="004C682B">
        <w:rPr>
          <w:rFonts w:ascii="Times New Roman" w:hAnsi="Times New Roman" w:cs="Times New Roman"/>
          <w:sz w:val="24"/>
          <w:szCs w:val="24"/>
        </w:rPr>
        <w:t xml:space="preserve">Rabia. Sinjar, </w:t>
      </w:r>
      <w:r w:rsidR="008579E7" w:rsidRPr="004C682B">
        <w:rPr>
          <w:rFonts w:ascii="Times New Roman" w:hAnsi="Times New Roman" w:cs="Times New Roman"/>
          <w:shd w:val="clear" w:color="auto" w:fill="FFFFFF"/>
        </w:rPr>
        <w:t>penyeberangan Al Qaim di Provinsi al-Anbar Irak dan Abu Kamal di Provinsi Deir ez-Zor Suriah</w:t>
      </w:r>
      <w:r w:rsidR="008579E7" w:rsidRPr="004C682B">
        <w:rPr>
          <w:rFonts w:ascii="Times New Roman" w:hAnsi="Times New Roman" w:cs="Times New Roman"/>
          <w:sz w:val="24"/>
          <w:szCs w:val="24"/>
        </w:rPr>
        <w:t>, dan penyeberangan Al Walid-At Tanf di dekat Yordania. Jalur Sinjar merupakan titik penting bagi pejuang al-Qaeda yang melakukan perjalanan ke Irak selama pendudukan Amerika. Kekuatan al-Qaeda di daerah Sinjar menunjukkan bahwa jalur tersebut tidak dapat digunakan karena masalah keamanan yang mengancam bagi pasukan pemerintah di kedua sisi perbatasan.</w:t>
      </w:r>
    </w:p>
    <w:p w14:paraId="6CDE2960" w14:textId="77777777" w:rsidR="004627ED" w:rsidRDefault="008870F6" w:rsidP="004627ED">
      <w:pPr>
        <w:spacing w:after="0" w:line="240" w:lineRule="auto"/>
        <w:ind w:left="540" w:firstLine="630"/>
        <w:jc w:val="both"/>
        <w:rPr>
          <w:rFonts w:ascii="Times New Roman" w:hAnsi="Times New Roman" w:cs="Times New Roman"/>
          <w:sz w:val="24"/>
          <w:szCs w:val="24"/>
        </w:rPr>
      </w:pPr>
      <w:r w:rsidRPr="004C682B">
        <w:rPr>
          <w:rFonts w:ascii="Times New Roman" w:hAnsi="Times New Roman" w:cs="Times New Roman"/>
          <w:sz w:val="24"/>
          <w:szCs w:val="24"/>
        </w:rPr>
        <w:lastRenderedPageBreak/>
        <w:t>Pada musim panas tahun 2012, titik penyeberangan perbatasan Yaarabiya-Rabiya dan Al Qaim-Abu Kamal ditutup. Pasukan Assad telah menarik diri dari sebagian besar wilayah Kurdi di timur laut Suriah pada Juli 2012</w:t>
      </w:r>
      <w:r w:rsidR="00C508C8" w:rsidRPr="002F2FAB">
        <w:rPr>
          <w:rFonts w:ascii="Times New Roman" w:hAnsi="Times New Roman" w:cs="Times New Roman"/>
          <w:sz w:val="24"/>
          <w:szCs w:val="24"/>
        </w:rPr>
        <w:t xml:space="preserve">, </w:t>
      </w:r>
      <w:r w:rsidR="002F2FAB">
        <w:rPr>
          <w:rFonts w:ascii="Times New Roman" w:hAnsi="Times New Roman" w:cs="Times New Roman"/>
          <w:sz w:val="24"/>
          <w:szCs w:val="24"/>
        </w:rPr>
        <w:t>s</w:t>
      </w:r>
      <w:r w:rsidRPr="002F2FAB">
        <w:rPr>
          <w:rFonts w:ascii="Times New Roman" w:hAnsi="Times New Roman" w:cs="Times New Roman"/>
          <w:sz w:val="24"/>
          <w:szCs w:val="24"/>
        </w:rPr>
        <w:t>ehingga</w:t>
      </w:r>
      <w:r w:rsidRPr="004C682B">
        <w:rPr>
          <w:rFonts w:ascii="Times New Roman" w:hAnsi="Times New Roman" w:cs="Times New Roman"/>
          <w:sz w:val="24"/>
          <w:szCs w:val="24"/>
        </w:rPr>
        <w:t xml:space="preserve"> wilayah tersebut menjadi dibawah kendali </w:t>
      </w:r>
      <w:r w:rsidRPr="004C682B">
        <w:rPr>
          <w:rFonts w:ascii="Times New Roman" w:hAnsi="Times New Roman" w:cs="Times New Roman"/>
          <w:i/>
          <w:sz w:val="24"/>
          <w:szCs w:val="24"/>
        </w:rPr>
        <w:t>Syrian Kurdish Democratic Union Party</w:t>
      </w:r>
      <w:r w:rsidRPr="004C682B">
        <w:rPr>
          <w:rFonts w:ascii="Times New Roman" w:hAnsi="Times New Roman" w:cs="Times New Roman"/>
          <w:sz w:val="24"/>
          <w:szCs w:val="24"/>
        </w:rPr>
        <w:t xml:space="preserve"> (PYD), afiliasi dari </w:t>
      </w:r>
      <w:r w:rsidRPr="004C682B">
        <w:rPr>
          <w:rFonts w:ascii="Times New Roman" w:hAnsi="Times New Roman" w:cs="Times New Roman"/>
          <w:i/>
          <w:sz w:val="24"/>
          <w:szCs w:val="24"/>
        </w:rPr>
        <w:t>Kurdistan Workers Party</w:t>
      </w:r>
      <w:r w:rsidRPr="004C682B">
        <w:rPr>
          <w:rFonts w:ascii="Times New Roman" w:hAnsi="Times New Roman" w:cs="Times New Roman"/>
          <w:sz w:val="24"/>
          <w:szCs w:val="24"/>
        </w:rPr>
        <w:t xml:space="preserve"> (PKK). Pasukan Assad tetap mempertahank</w:t>
      </w:r>
      <w:r>
        <w:rPr>
          <w:rFonts w:ascii="Times New Roman" w:hAnsi="Times New Roman" w:cs="Times New Roman"/>
          <w:sz w:val="24"/>
          <w:szCs w:val="24"/>
        </w:rPr>
        <w:t>an beberapa posisi di daerah tersebut</w:t>
      </w:r>
      <w:r w:rsidRPr="004C682B">
        <w:rPr>
          <w:rFonts w:ascii="Times New Roman" w:hAnsi="Times New Roman" w:cs="Times New Roman"/>
          <w:sz w:val="24"/>
          <w:szCs w:val="24"/>
        </w:rPr>
        <w:t xml:space="preserve">, termasuk </w:t>
      </w:r>
      <w:r>
        <w:rPr>
          <w:rFonts w:ascii="Times New Roman" w:hAnsi="Times New Roman" w:cs="Times New Roman"/>
          <w:sz w:val="24"/>
          <w:szCs w:val="24"/>
        </w:rPr>
        <w:t xml:space="preserve">di </w:t>
      </w:r>
      <w:r w:rsidRPr="004C682B">
        <w:rPr>
          <w:rFonts w:ascii="Times New Roman" w:hAnsi="Times New Roman" w:cs="Times New Roman"/>
          <w:sz w:val="24"/>
          <w:szCs w:val="24"/>
        </w:rPr>
        <w:t>fasilitas utama minyak dan gas, kota Qamishli dan perbatasan Yaarabiya-Rabia.</w:t>
      </w:r>
      <w:r w:rsidRPr="004C682B">
        <w:rPr>
          <w:rStyle w:val="FootnoteReference"/>
          <w:rFonts w:ascii="Times New Roman" w:hAnsi="Times New Roman" w:cs="Times New Roman"/>
          <w:sz w:val="24"/>
          <w:szCs w:val="24"/>
        </w:rPr>
        <w:footnoteReference w:id="17"/>
      </w:r>
    </w:p>
    <w:p w14:paraId="0C608752" w14:textId="77777777" w:rsidR="004627ED" w:rsidRDefault="008870F6" w:rsidP="004627ED">
      <w:pPr>
        <w:spacing w:after="0" w:line="240" w:lineRule="auto"/>
        <w:ind w:left="540" w:firstLine="630"/>
        <w:jc w:val="both"/>
        <w:rPr>
          <w:rFonts w:ascii="Times New Roman" w:hAnsi="Times New Roman" w:cs="Times New Roman"/>
          <w:sz w:val="24"/>
          <w:szCs w:val="24"/>
        </w:rPr>
      </w:pPr>
      <w:r w:rsidRPr="004C682B">
        <w:rPr>
          <w:rFonts w:ascii="Times New Roman" w:hAnsi="Times New Roman" w:cs="Times New Roman"/>
          <w:sz w:val="24"/>
          <w:szCs w:val="24"/>
        </w:rPr>
        <w:t>Pada bulan September 2012 pemberontak Suriah menguasai titik penyebrangan Al Qaim-Abu Kamal, sehingga kekuasaan Assad di sepanjang Sungai Efrat hanya tersisa pangkalan helikopter kecil di Hamadan. Pada bulan November pemberontak menyerbu pangkalan udara di Hamadan dan memaksa pasukan rezim Assad untuk pergi dari Mayadin. Dengan adanya kemenangan tersebut, pemberontak telah mengambil alih kendali atas Sungai Efrat dari ibu kota provinsi Deir ez-Zor hingga ke perbatasan Irak.</w:t>
      </w:r>
      <w:r w:rsidRPr="004C682B">
        <w:rPr>
          <w:rStyle w:val="FootnoteReference"/>
          <w:rFonts w:ascii="Times New Roman" w:hAnsi="Times New Roman" w:cs="Times New Roman"/>
          <w:sz w:val="24"/>
          <w:szCs w:val="24"/>
        </w:rPr>
        <w:footnoteReference w:id="18"/>
      </w:r>
    </w:p>
    <w:p w14:paraId="7E60AB9C" w14:textId="77777777" w:rsidR="004627ED" w:rsidRDefault="008870F6" w:rsidP="004627ED">
      <w:pPr>
        <w:spacing w:after="0" w:line="240" w:lineRule="auto"/>
        <w:ind w:left="540" w:firstLine="630"/>
        <w:jc w:val="both"/>
        <w:rPr>
          <w:rFonts w:ascii="Times New Roman" w:hAnsi="Times New Roman" w:cs="Times New Roman"/>
          <w:sz w:val="24"/>
          <w:szCs w:val="24"/>
        </w:rPr>
      </w:pPr>
      <w:r w:rsidRPr="004C682B">
        <w:rPr>
          <w:rFonts w:ascii="Times New Roman" w:hAnsi="Times New Roman" w:cs="Times New Roman"/>
          <w:sz w:val="24"/>
          <w:szCs w:val="24"/>
        </w:rPr>
        <w:t xml:space="preserve">Pada tanggal 2 Maret 2013 pemberontak Suriah menyerbu pasukan Assad di Yaarabiya-Rabia, pasukan Assad kemudian pergi ke Irak untuk mencari perlindungan. Jalur terakhir yang tersedia adalah titik penyeberangan perbatasan Al Walid-At Tanf. Jalur tersebut melalui tengah gurun, jauh dari populasi, dan merupakan jalur langsung yang </w:t>
      </w:r>
      <w:r w:rsidRPr="004C682B">
        <w:rPr>
          <w:rFonts w:ascii="Times New Roman" w:hAnsi="Times New Roman" w:cs="Times New Roman"/>
          <w:sz w:val="24"/>
          <w:szCs w:val="24"/>
        </w:rPr>
        <w:lastRenderedPageBreak/>
        <w:t>menghubungkan Baghdad dan Damaskus. Militan Sunni yang mengetahui hal tersebut kemudian menyergap konvoi tentara Suriah dan Irak di dekat Al Walid, Irak. Pasukan Irak yang sedang konvoi tersebut berusaha memulangkan pasukan Suriah yang melarikan diri ke Irak saat penyerbuan pemberontak di Yaarabiya-Rabia.</w:t>
      </w:r>
      <w:r w:rsidRPr="004C682B">
        <w:rPr>
          <w:rStyle w:val="FootnoteReference"/>
          <w:rFonts w:ascii="Times New Roman" w:hAnsi="Times New Roman" w:cs="Times New Roman"/>
          <w:sz w:val="24"/>
          <w:szCs w:val="24"/>
        </w:rPr>
        <w:footnoteReference w:id="19"/>
      </w:r>
      <w:r w:rsidRPr="004C682B">
        <w:rPr>
          <w:rFonts w:ascii="Times New Roman" w:hAnsi="Times New Roman" w:cs="Times New Roman"/>
          <w:sz w:val="24"/>
          <w:szCs w:val="24"/>
        </w:rPr>
        <w:t xml:space="preserve"> </w:t>
      </w:r>
    </w:p>
    <w:p w14:paraId="58C9C2A8" w14:textId="5EAF190B" w:rsidR="008579E7" w:rsidRPr="004C682B" w:rsidRDefault="008870F6" w:rsidP="004627ED">
      <w:pPr>
        <w:spacing w:after="0" w:line="240" w:lineRule="auto"/>
        <w:ind w:left="540" w:firstLine="630"/>
        <w:jc w:val="both"/>
        <w:rPr>
          <w:rFonts w:ascii="Times New Roman" w:hAnsi="Times New Roman" w:cs="Times New Roman"/>
          <w:sz w:val="24"/>
          <w:szCs w:val="24"/>
        </w:rPr>
      </w:pPr>
      <w:r>
        <w:rPr>
          <w:rFonts w:ascii="Times New Roman" w:hAnsi="Times New Roman" w:cs="Times New Roman"/>
          <w:sz w:val="24"/>
          <w:szCs w:val="24"/>
        </w:rPr>
        <w:t xml:space="preserve">Ketiga, jalur laut. Jalur ini merupakan jalur yang paling jarang digunakan oleh Iran. </w:t>
      </w:r>
      <w:r w:rsidR="008579E7" w:rsidRPr="004C682B">
        <w:rPr>
          <w:rFonts w:ascii="Times New Roman" w:hAnsi="Times New Roman" w:cs="Times New Roman"/>
          <w:sz w:val="24"/>
          <w:szCs w:val="24"/>
        </w:rPr>
        <w:t xml:space="preserve">Pada Februari 2013, </w:t>
      </w:r>
      <w:r w:rsidR="008579E7" w:rsidRPr="004C682B">
        <w:rPr>
          <w:rFonts w:ascii="Times New Roman" w:hAnsi="Times New Roman" w:cs="Times New Roman"/>
          <w:i/>
          <w:sz w:val="24"/>
          <w:szCs w:val="24"/>
        </w:rPr>
        <w:t>Syrian Economic Task Force</w:t>
      </w:r>
      <w:r w:rsidR="008579E7" w:rsidRPr="004C682B">
        <w:rPr>
          <w:rFonts w:ascii="Times New Roman" w:hAnsi="Times New Roman" w:cs="Times New Roman"/>
          <w:sz w:val="24"/>
          <w:szCs w:val="24"/>
        </w:rPr>
        <w:t xml:space="preserve"> (SETF) melaporkan bahwa kapal tanker milik perusahaan minyak Iran sering melintasi Terusan Suez untuk mengirimkan minyak antara Suriah dan Iran. Dua kapal telah diidentifikasi sebagai milik </w:t>
      </w:r>
      <w:r w:rsidR="008579E7" w:rsidRPr="004C682B">
        <w:rPr>
          <w:rFonts w:ascii="Times New Roman" w:hAnsi="Times New Roman" w:cs="Times New Roman"/>
          <w:i/>
          <w:sz w:val="24"/>
          <w:szCs w:val="24"/>
        </w:rPr>
        <w:t xml:space="preserve">Islamic Republic of Iran Shipping Lines </w:t>
      </w:r>
      <w:r w:rsidR="008579E7" w:rsidRPr="004C682B">
        <w:rPr>
          <w:rFonts w:ascii="Times New Roman" w:hAnsi="Times New Roman" w:cs="Times New Roman"/>
          <w:sz w:val="24"/>
          <w:szCs w:val="24"/>
        </w:rPr>
        <w:t xml:space="preserve">(IRISL) dan </w:t>
      </w:r>
      <w:r w:rsidR="008579E7" w:rsidRPr="004C682B">
        <w:rPr>
          <w:rFonts w:ascii="Times New Roman" w:hAnsi="Times New Roman" w:cs="Times New Roman"/>
          <w:i/>
          <w:sz w:val="24"/>
          <w:szCs w:val="24"/>
        </w:rPr>
        <w:t xml:space="preserve">National Iranian Tanker Company </w:t>
      </w:r>
      <w:r w:rsidR="008579E7" w:rsidRPr="004C682B">
        <w:rPr>
          <w:rFonts w:ascii="Times New Roman" w:hAnsi="Times New Roman" w:cs="Times New Roman"/>
          <w:sz w:val="24"/>
          <w:szCs w:val="24"/>
        </w:rPr>
        <w:t>(NITC). Nama dan bendera kapal tersebut sering diganti selama dua tahun terakhir.</w:t>
      </w:r>
      <w:r w:rsidR="008579E7" w:rsidRPr="004C682B">
        <w:rPr>
          <w:rStyle w:val="FootnoteReference"/>
          <w:rFonts w:ascii="Times New Roman" w:hAnsi="Times New Roman" w:cs="Times New Roman"/>
          <w:sz w:val="24"/>
          <w:szCs w:val="24"/>
        </w:rPr>
        <w:footnoteReference w:id="20"/>
      </w:r>
    </w:p>
    <w:p w14:paraId="5C16713D" w14:textId="77777777" w:rsidR="004627ED" w:rsidRDefault="004627ED" w:rsidP="004627ED">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d. </w:t>
      </w:r>
      <w:r w:rsidR="008579E7">
        <w:rPr>
          <w:rFonts w:ascii="Times New Roman" w:hAnsi="Times New Roman" w:cs="Times New Roman"/>
          <w:sz w:val="24"/>
          <w:szCs w:val="24"/>
        </w:rPr>
        <w:t>Bantuan Pasukan</w:t>
      </w:r>
    </w:p>
    <w:p w14:paraId="1B371226" w14:textId="77777777" w:rsidR="004627ED" w:rsidRDefault="008579E7" w:rsidP="004627ED">
      <w:pPr>
        <w:spacing w:after="0" w:line="240" w:lineRule="auto"/>
        <w:ind w:left="540" w:firstLine="630"/>
        <w:jc w:val="both"/>
        <w:rPr>
          <w:rFonts w:ascii="Times New Roman" w:hAnsi="Times New Roman" w:cs="Times New Roman"/>
          <w:sz w:val="24"/>
          <w:szCs w:val="24"/>
        </w:rPr>
      </w:pPr>
      <w:r w:rsidRPr="004C682B">
        <w:rPr>
          <w:rFonts w:ascii="Times New Roman" w:hAnsi="Times New Roman" w:cs="Times New Roman"/>
          <w:sz w:val="24"/>
          <w:szCs w:val="24"/>
        </w:rPr>
        <w:t>Pejabat intelijen Barat mengatakan bahwa presiden Iran, Mahmud Ahmadinejad (2005-2013), secara pribadi telah menyetujui pengiriman perwira berpengalaman dari Iran ke Suriah untuk membantu Bashar al</w:t>
      </w:r>
      <w:r w:rsidRPr="004C682B">
        <w:rPr>
          <w:rFonts w:ascii="Cambria Math" w:hAnsi="Cambria Math" w:cs="Times New Roman"/>
          <w:sz w:val="24"/>
          <w:szCs w:val="24"/>
        </w:rPr>
        <w:t>-</w:t>
      </w:r>
      <w:r w:rsidRPr="004C682B">
        <w:rPr>
          <w:rFonts w:ascii="Times New Roman" w:hAnsi="Times New Roman" w:cs="Times New Roman"/>
          <w:sz w:val="24"/>
          <w:szCs w:val="24"/>
        </w:rPr>
        <w:t>Assad mempertahankan kekuasaannya. Misi Iran untuk mendukung rezim Assad diketuai oleh Qassem Suleimani, Mayor Jendral IRGC</w:t>
      </w:r>
      <w:r w:rsidRPr="004C682B">
        <w:rPr>
          <w:rFonts w:ascii="Cambria Math" w:hAnsi="Cambria Math" w:cs="Times New Roman"/>
          <w:sz w:val="24"/>
          <w:szCs w:val="24"/>
        </w:rPr>
        <w:t>-</w:t>
      </w:r>
      <w:r w:rsidRPr="004C682B">
        <w:rPr>
          <w:rFonts w:ascii="Times New Roman" w:hAnsi="Times New Roman" w:cs="Times New Roman"/>
          <w:sz w:val="24"/>
          <w:szCs w:val="24"/>
        </w:rPr>
        <w:t xml:space="preserve">QF. Keputusan tersebut disetujui karena pada bulan Juli 2012 menteri pertahanan Suriah, saudara ipar Assad, dan sejumlah pejabat </w:t>
      </w:r>
      <w:r w:rsidRPr="004C682B">
        <w:rPr>
          <w:rFonts w:ascii="Times New Roman" w:hAnsi="Times New Roman" w:cs="Times New Roman"/>
          <w:sz w:val="24"/>
          <w:szCs w:val="24"/>
        </w:rPr>
        <w:lastRenderedPageBreak/>
        <w:t xml:space="preserve">senior pertahanan lainnya tewas dalam serangan bom bunuh diri di markas keamanan nasional Suriah. </w:t>
      </w:r>
    </w:p>
    <w:p w14:paraId="1F4FC2F3" w14:textId="455CFBDC" w:rsidR="008579E7" w:rsidRPr="004C682B" w:rsidRDefault="008579E7" w:rsidP="004627ED">
      <w:pPr>
        <w:spacing w:line="240" w:lineRule="auto"/>
        <w:ind w:left="540" w:firstLine="630"/>
        <w:jc w:val="both"/>
        <w:rPr>
          <w:rFonts w:ascii="Times New Roman" w:hAnsi="Times New Roman" w:cs="Times New Roman"/>
          <w:sz w:val="24"/>
          <w:szCs w:val="24"/>
        </w:rPr>
      </w:pPr>
      <w:r w:rsidRPr="004C682B">
        <w:rPr>
          <w:rFonts w:ascii="Times New Roman" w:hAnsi="Times New Roman" w:cs="Times New Roman"/>
          <w:sz w:val="24"/>
          <w:szCs w:val="24"/>
        </w:rPr>
        <w:t xml:space="preserve">Para perwira IRGC diterbangkan ke Damaskus menggunakan pesawat yang disewa Iran dan diberi izin untuk terbang melalui jalur udara Irak. </w:t>
      </w:r>
      <w:r w:rsidR="00895D26" w:rsidRPr="004C682B">
        <w:rPr>
          <w:rFonts w:ascii="Times New Roman" w:hAnsi="Times New Roman" w:cs="Times New Roman"/>
          <w:sz w:val="24"/>
          <w:szCs w:val="24"/>
        </w:rPr>
        <w:t>Jalur yang digunakan sama dengan jalur pengiriman peralatan militer.</w:t>
      </w:r>
      <w:r w:rsidR="00895D26" w:rsidRPr="004C682B">
        <w:rPr>
          <w:rStyle w:val="FootnoteReference"/>
          <w:rFonts w:ascii="Times New Roman" w:hAnsi="Times New Roman" w:cs="Times New Roman"/>
          <w:sz w:val="24"/>
          <w:szCs w:val="24"/>
        </w:rPr>
        <w:footnoteReference w:id="21"/>
      </w:r>
      <w:r w:rsidR="00895D26">
        <w:rPr>
          <w:rFonts w:ascii="Times New Roman" w:hAnsi="Times New Roman" w:cs="Times New Roman"/>
          <w:sz w:val="24"/>
          <w:szCs w:val="24"/>
        </w:rPr>
        <w:t xml:space="preserve"> </w:t>
      </w:r>
      <w:r w:rsidR="005D5317" w:rsidRPr="004C682B">
        <w:rPr>
          <w:rFonts w:ascii="Times New Roman" w:hAnsi="Times New Roman" w:cs="Times New Roman"/>
          <w:sz w:val="24"/>
          <w:szCs w:val="24"/>
        </w:rPr>
        <w:t>Jurnalis Dexter Filkins menulis dalam artikelnya bahwa menurut pejabat AS, pasukan IRGC</w:t>
      </w:r>
      <w:r w:rsidR="005D5317" w:rsidRPr="004C682B">
        <w:rPr>
          <w:rFonts w:ascii="Cambria Math" w:hAnsi="Cambria Math" w:cs="Times New Roman"/>
          <w:sz w:val="24"/>
          <w:szCs w:val="24"/>
        </w:rPr>
        <w:t>-</w:t>
      </w:r>
      <w:r w:rsidR="005D5317" w:rsidRPr="004C682B">
        <w:rPr>
          <w:rFonts w:ascii="Times New Roman" w:hAnsi="Times New Roman" w:cs="Times New Roman"/>
          <w:sz w:val="24"/>
          <w:szCs w:val="24"/>
        </w:rPr>
        <w:t>QF telah mengoordinasikan serangan, melatih milisi, dan menyiapkan sistem yang rumit untuk memantau komunikasi pihak pemberontak. Pejabat keamanan Timur Tengah mengatakan jumlah pasukan IRGC</w:t>
      </w:r>
      <w:r w:rsidR="005D5317" w:rsidRPr="004C682B">
        <w:rPr>
          <w:rFonts w:ascii="Cambria Math" w:hAnsi="Cambria Math" w:cs="Times New Roman"/>
          <w:sz w:val="24"/>
          <w:szCs w:val="24"/>
        </w:rPr>
        <w:t>-</w:t>
      </w:r>
      <w:r w:rsidR="005D5317" w:rsidRPr="004C682B">
        <w:rPr>
          <w:rFonts w:ascii="Times New Roman" w:hAnsi="Times New Roman" w:cs="Times New Roman"/>
          <w:sz w:val="24"/>
          <w:szCs w:val="24"/>
        </w:rPr>
        <w:t>QF dan milisi Syiah Irak mencapai ribuan dan tersebar di seluruh Suriah. Qassem Suleimani kemudian meminta kepada Hassan Nasrallah, pemimpin Hizbullah, untuk mengirimkan sekitar 2.000 perwira. Hal tersebut dilakukan Qassem untuk merebut kembali kota Al</w:t>
      </w:r>
      <w:r w:rsidR="005D5317" w:rsidRPr="004C682B">
        <w:rPr>
          <w:rFonts w:ascii="Cambria Math" w:hAnsi="Cambria Math" w:cs="Times New Roman"/>
          <w:sz w:val="24"/>
          <w:szCs w:val="24"/>
        </w:rPr>
        <w:t>-</w:t>
      </w:r>
      <w:r w:rsidR="005D5317" w:rsidRPr="004C682B">
        <w:rPr>
          <w:rFonts w:ascii="Times New Roman" w:hAnsi="Times New Roman" w:cs="Times New Roman"/>
          <w:sz w:val="24"/>
          <w:szCs w:val="24"/>
        </w:rPr>
        <w:t>Qusayr yang telah diambil alih oleh pemberontak sejak bulan April 2013.</w:t>
      </w:r>
      <w:r w:rsidR="005D5317" w:rsidRPr="004C682B">
        <w:rPr>
          <w:rStyle w:val="FootnoteReference"/>
          <w:rFonts w:ascii="Times New Roman" w:hAnsi="Times New Roman" w:cs="Times New Roman"/>
          <w:sz w:val="24"/>
          <w:szCs w:val="24"/>
        </w:rPr>
        <w:footnoteReference w:id="22"/>
      </w:r>
    </w:p>
    <w:p w14:paraId="51F6A22B" w14:textId="321ADB38" w:rsidR="0082605E" w:rsidRDefault="002F2FAB" w:rsidP="004627ED">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 </w:t>
      </w:r>
      <w:r w:rsidR="005D5317">
        <w:rPr>
          <w:rFonts w:ascii="Times New Roman" w:eastAsia="Times New Roman" w:hAnsi="Times New Roman" w:cs="Times New Roman"/>
          <w:b/>
          <w:bCs/>
          <w:color w:val="000000"/>
          <w:sz w:val="24"/>
          <w:szCs w:val="24"/>
        </w:rPr>
        <w:t>Ekonomi</w:t>
      </w:r>
    </w:p>
    <w:p w14:paraId="7DB826CE" w14:textId="788D8B1F" w:rsidR="005D5317" w:rsidRPr="004C682B" w:rsidRDefault="005D5317" w:rsidP="004627ED">
      <w:pPr>
        <w:tabs>
          <w:tab w:val="left" w:pos="0"/>
        </w:tabs>
        <w:spacing w:after="0" w:line="240" w:lineRule="auto"/>
        <w:ind w:firstLine="540"/>
        <w:jc w:val="both"/>
        <w:rPr>
          <w:rFonts w:ascii="Times New Roman" w:hAnsi="Times New Roman" w:cs="Times New Roman"/>
          <w:sz w:val="24"/>
          <w:szCs w:val="24"/>
        </w:rPr>
      </w:pPr>
      <w:r w:rsidRPr="004C682B">
        <w:rPr>
          <w:rFonts w:ascii="Times New Roman" w:hAnsi="Times New Roman" w:cs="Times New Roman"/>
          <w:sz w:val="24"/>
          <w:szCs w:val="24"/>
        </w:rPr>
        <w:t xml:space="preserve">Iran merupakan pemberi pinjaman serta pemberi dana utama terbesar bagi Suriah. Suriah mengatakan bahwa bantuan dari luar seperti Rusia, China, dan khususnya Iran sangat penting bagi rezim Assad </w:t>
      </w:r>
      <w:r w:rsidR="0094105A">
        <w:rPr>
          <w:rFonts w:ascii="Times New Roman" w:hAnsi="Times New Roman" w:cs="Times New Roman"/>
          <w:sz w:val="24"/>
          <w:szCs w:val="24"/>
        </w:rPr>
        <w:t>untuk</w:t>
      </w:r>
      <w:r w:rsidRPr="004C682B">
        <w:rPr>
          <w:rFonts w:ascii="Times New Roman" w:hAnsi="Times New Roman" w:cs="Times New Roman"/>
          <w:sz w:val="24"/>
          <w:szCs w:val="24"/>
        </w:rPr>
        <w:t xml:space="preserve"> mempertahankan kekuasaannya. Konf</w:t>
      </w:r>
      <w:r w:rsidR="0094105A">
        <w:rPr>
          <w:rFonts w:ascii="Times New Roman" w:hAnsi="Times New Roman" w:cs="Times New Roman"/>
          <w:sz w:val="24"/>
          <w:szCs w:val="24"/>
        </w:rPr>
        <w:t>l</w:t>
      </w:r>
      <w:r w:rsidRPr="004C682B">
        <w:rPr>
          <w:rFonts w:ascii="Times New Roman" w:hAnsi="Times New Roman" w:cs="Times New Roman"/>
          <w:sz w:val="24"/>
          <w:szCs w:val="24"/>
        </w:rPr>
        <w:t xml:space="preserve">ik yang sedang </w:t>
      </w:r>
      <w:r w:rsidRPr="004C682B">
        <w:rPr>
          <w:rFonts w:ascii="Times New Roman" w:hAnsi="Times New Roman" w:cs="Times New Roman"/>
          <w:sz w:val="24"/>
          <w:szCs w:val="24"/>
        </w:rPr>
        <w:lastRenderedPageBreak/>
        <w:t xml:space="preserve">berlangsung telah menghancurkan banyak fasilitas publik dan infrastruktur lainnya sehingga menghambat perekonomian Suriah. Iran berusaha untuk mendorong perekonomian Suriah agar tidak mengalami pailit dengan inflasi yang tinggi. </w:t>
      </w:r>
    </w:p>
    <w:p w14:paraId="1CB5AF37" w14:textId="341D78E2" w:rsidR="005D5317" w:rsidRPr="004C682B" w:rsidRDefault="005D5317" w:rsidP="005D5317">
      <w:pPr>
        <w:tabs>
          <w:tab w:val="left" w:pos="0"/>
        </w:tabs>
        <w:spacing w:line="240" w:lineRule="auto"/>
        <w:ind w:firstLine="540"/>
        <w:jc w:val="both"/>
        <w:rPr>
          <w:rFonts w:ascii="Times New Roman" w:hAnsi="Times New Roman" w:cs="Times New Roman"/>
          <w:sz w:val="24"/>
          <w:szCs w:val="24"/>
        </w:rPr>
      </w:pPr>
      <w:r w:rsidRPr="004C682B">
        <w:rPr>
          <w:rFonts w:ascii="Times New Roman" w:hAnsi="Times New Roman" w:cs="Times New Roman"/>
          <w:sz w:val="24"/>
          <w:szCs w:val="24"/>
        </w:rPr>
        <w:t xml:space="preserve">Pada tahun 2013, Iran membuka jalur kredit khusus untuk Suriah sebesar 3,5 miliar USD dan pada tahun 2015 memberikan lagi 1 miliar USD. </w:t>
      </w:r>
      <w:r w:rsidR="0094105A">
        <w:rPr>
          <w:rFonts w:ascii="Times New Roman" w:hAnsi="Times New Roman" w:cs="Times New Roman"/>
          <w:sz w:val="24"/>
          <w:szCs w:val="24"/>
        </w:rPr>
        <w:t>Selain itu, p</w:t>
      </w:r>
      <w:r w:rsidRPr="004C682B">
        <w:rPr>
          <w:rFonts w:ascii="Times New Roman" w:hAnsi="Times New Roman" w:cs="Times New Roman"/>
          <w:sz w:val="24"/>
          <w:szCs w:val="24"/>
        </w:rPr>
        <w:t xml:space="preserve">erusahaan Iran telah mulai berinvestasi besar-besaran di Suriah. Perusahaan sektor energi saat ini terlibat dalam beberapa proyek senilai sekitar 660 juta USD.  </w:t>
      </w:r>
      <w:r w:rsidRPr="004C682B">
        <w:rPr>
          <w:rFonts w:ascii="Times New Roman" w:hAnsi="Times New Roman" w:cs="Times New Roman"/>
          <w:sz w:val="24"/>
          <w:szCs w:val="23"/>
        </w:rPr>
        <w:t xml:space="preserve">Semua bantuan tersebut dilakukan Iran untuk mendorong perekonomian Suriah, akan tetapi neraca perdagangan Suriah tidak kunjung membaik. Suriah mengekspor barang ke Iran dengan </w:t>
      </w:r>
      <w:r w:rsidR="0094105A">
        <w:rPr>
          <w:rFonts w:ascii="Times New Roman" w:hAnsi="Times New Roman" w:cs="Times New Roman"/>
          <w:sz w:val="24"/>
          <w:szCs w:val="23"/>
        </w:rPr>
        <w:t xml:space="preserve">nilai </w:t>
      </w:r>
      <w:r w:rsidRPr="004C682B">
        <w:rPr>
          <w:rFonts w:ascii="Times New Roman" w:hAnsi="Times New Roman" w:cs="Times New Roman"/>
          <w:sz w:val="24"/>
          <w:szCs w:val="23"/>
        </w:rPr>
        <w:t>1 juta USD, sedangkan Iran mengekspor ke Suriah sekitar 750 juta USD per tahun. Saat ini Iran sedang dalam tahap awal penerapan rencana jangka panjang untuk Suriah, yang diharapkan dapat meningkatkan neraca perdagangan tahunan menjadi 5 miliar USD.</w:t>
      </w:r>
      <w:r w:rsidRPr="004C682B">
        <w:rPr>
          <w:rStyle w:val="FootnoteReference"/>
          <w:rFonts w:ascii="Times New Roman" w:hAnsi="Times New Roman" w:cs="Times New Roman"/>
          <w:sz w:val="24"/>
          <w:szCs w:val="23"/>
        </w:rPr>
        <w:footnoteReference w:id="23"/>
      </w:r>
    </w:p>
    <w:p w14:paraId="010F868F" w14:textId="71DB41AB" w:rsidR="005D5317" w:rsidRPr="002F2FAB" w:rsidRDefault="002F2FAB" w:rsidP="004627ED">
      <w:pPr>
        <w:spacing w:before="240"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w:t>
      </w:r>
      <w:r w:rsidR="005D5317" w:rsidRPr="002F2FAB">
        <w:rPr>
          <w:rFonts w:ascii="Times New Roman" w:eastAsia="Times New Roman" w:hAnsi="Times New Roman" w:cs="Times New Roman"/>
          <w:b/>
          <w:bCs/>
          <w:color w:val="000000"/>
          <w:sz w:val="24"/>
          <w:szCs w:val="24"/>
        </w:rPr>
        <w:t>Politik</w:t>
      </w:r>
    </w:p>
    <w:p w14:paraId="1A120840" w14:textId="77777777" w:rsidR="005F042D" w:rsidRDefault="005D5317" w:rsidP="004627ED">
      <w:pPr>
        <w:tabs>
          <w:tab w:val="left" w:pos="0"/>
        </w:tabs>
        <w:spacing w:after="0" w:line="240" w:lineRule="auto"/>
        <w:ind w:firstLine="540"/>
        <w:jc w:val="both"/>
        <w:rPr>
          <w:rFonts w:ascii="Times New Roman" w:hAnsi="Times New Roman" w:cs="Times New Roman"/>
          <w:sz w:val="24"/>
          <w:szCs w:val="24"/>
        </w:rPr>
      </w:pPr>
      <w:r w:rsidRPr="004C682B">
        <w:rPr>
          <w:rFonts w:ascii="Times New Roman" w:hAnsi="Times New Roman" w:cs="Times New Roman"/>
          <w:sz w:val="24"/>
          <w:szCs w:val="24"/>
        </w:rPr>
        <w:t xml:space="preserve">Iran </w:t>
      </w:r>
      <w:r w:rsidR="0094105A">
        <w:rPr>
          <w:rFonts w:ascii="Times New Roman" w:hAnsi="Times New Roman" w:cs="Times New Roman"/>
          <w:sz w:val="24"/>
          <w:szCs w:val="24"/>
        </w:rPr>
        <w:t xml:space="preserve">telah </w:t>
      </w:r>
      <w:r w:rsidRPr="004C682B">
        <w:rPr>
          <w:rFonts w:ascii="Times New Roman" w:hAnsi="Times New Roman" w:cs="Times New Roman"/>
          <w:sz w:val="24"/>
          <w:szCs w:val="24"/>
        </w:rPr>
        <w:t>memberikan legitimasi permanen secara penuh kepada Presiden Bashar al-Assad sebagai Presiden Suriah. Hal tersebut berarti Assad akan tetap menjadi presiden dan memiliki hak untuk terus memegang jabatan presiden apapun yang terjadi.</w:t>
      </w:r>
      <w:r w:rsidRPr="004C682B">
        <w:rPr>
          <w:rStyle w:val="FootnoteReference"/>
          <w:rFonts w:ascii="Times New Roman" w:hAnsi="Times New Roman" w:cs="Times New Roman"/>
          <w:sz w:val="24"/>
          <w:szCs w:val="24"/>
        </w:rPr>
        <w:footnoteReference w:id="24"/>
      </w:r>
      <w:r w:rsidRPr="004C682B">
        <w:rPr>
          <w:rFonts w:ascii="Times New Roman" w:hAnsi="Times New Roman" w:cs="Times New Roman"/>
          <w:sz w:val="24"/>
          <w:szCs w:val="24"/>
        </w:rPr>
        <w:t xml:space="preserve"> Iran </w:t>
      </w:r>
      <w:r w:rsidR="0094105A">
        <w:rPr>
          <w:rFonts w:ascii="Times New Roman" w:hAnsi="Times New Roman" w:cs="Times New Roman"/>
          <w:sz w:val="24"/>
          <w:szCs w:val="24"/>
        </w:rPr>
        <w:t xml:space="preserve">juga </w:t>
      </w:r>
      <w:r w:rsidRPr="004C682B">
        <w:rPr>
          <w:rFonts w:ascii="Times New Roman" w:hAnsi="Times New Roman" w:cs="Times New Roman"/>
          <w:sz w:val="24"/>
          <w:szCs w:val="24"/>
        </w:rPr>
        <w:t xml:space="preserve">menentang revolusi yang terjadi di Suriah sejak awal dan menganggapnya sebagai konspirasi </w:t>
      </w:r>
      <w:r w:rsidR="0094105A">
        <w:rPr>
          <w:rFonts w:ascii="Times New Roman" w:hAnsi="Times New Roman" w:cs="Times New Roman"/>
          <w:sz w:val="24"/>
          <w:szCs w:val="24"/>
        </w:rPr>
        <w:t xml:space="preserve">yang direncakan oleh </w:t>
      </w:r>
      <w:r w:rsidRPr="004C682B">
        <w:rPr>
          <w:rFonts w:ascii="Times New Roman" w:hAnsi="Times New Roman" w:cs="Times New Roman"/>
          <w:sz w:val="24"/>
          <w:szCs w:val="24"/>
        </w:rPr>
        <w:t xml:space="preserve">Arab Saudi dengan negara-negara </w:t>
      </w:r>
      <w:r w:rsidR="0094105A">
        <w:rPr>
          <w:rFonts w:ascii="Times New Roman" w:hAnsi="Times New Roman" w:cs="Times New Roman"/>
          <w:sz w:val="24"/>
          <w:szCs w:val="24"/>
        </w:rPr>
        <w:t>S</w:t>
      </w:r>
      <w:r w:rsidRPr="004C682B">
        <w:rPr>
          <w:rFonts w:ascii="Times New Roman" w:hAnsi="Times New Roman" w:cs="Times New Roman"/>
          <w:sz w:val="24"/>
          <w:szCs w:val="24"/>
        </w:rPr>
        <w:t>unni dan barat dengan tujuan untuk melemahkan Iran.</w:t>
      </w:r>
      <w:r w:rsidR="00587EB1">
        <w:rPr>
          <w:rFonts w:ascii="Times New Roman" w:hAnsi="Times New Roman" w:cs="Times New Roman"/>
          <w:sz w:val="24"/>
          <w:szCs w:val="24"/>
        </w:rPr>
        <w:t xml:space="preserve"> Maka dari itu, </w:t>
      </w:r>
      <w:r w:rsidR="00587EB1" w:rsidRPr="004C682B">
        <w:rPr>
          <w:rFonts w:ascii="Times New Roman" w:hAnsi="Times New Roman" w:cs="Times New Roman"/>
          <w:sz w:val="24"/>
          <w:szCs w:val="24"/>
        </w:rPr>
        <w:t xml:space="preserve">Iran </w:t>
      </w:r>
      <w:r w:rsidR="00587EB1" w:rsidRPr="004C682B">
        <w:rPr>
          <w:rFonts w:ascii="Times New Roman" w:hAnsi="Times New Roman" w:cs="Times New Roman"/>
          <w:sz w:val="24"/>
          <w:szCs w:val="24"/>
        </w:rPr>
        <w:lastRenderedPageBreak/>
        <w:t>menyerukan untuk melakukan dialog antara pemerintah dan oposisi</w:t>
      </w:r>
      <w:r w:rsidR="00587EB1">
        <w:rPr>
          <w:rFonts w:ascii="Times New Roman" w:hAnsi="Times New Roman" w:cs="Times New Roman"/>
          <w:sz w:val="24"/>
          <w:szCs w:val="24"/>
        </w:rPr>
        <w:t>. S</w:t>
      </w:r>
      <w:r w:rsidR="00587EB1" w:rsidRPr="004C682B">
        <w:rPr>
          <w:rFonts w:ascii="Times New Roman" w:hAnsi="Times New Roman" w:cs="Times New Roman"/>
          <w:sz w:val="24"/>
          <w:szCs w:val="24"/>
        </w:rPr>
        <w:t>ehingga</w:t>
      </w:r>
      <w:r w:rsidR="00587EB1">
        <w:rPr>
          <w:rFonts w:ascii="Times New Roman" w:hAnsi="Times New Roman" w:cs="Times New Roman"/>
          <w:sz w:val="24"/>
          <w:szCs w:val="24"/>
        </w:rPr>
        <w:t>,</w:t>
      </w:r>
      <w:r w:rsidR="00587EB1" w:rsidRPr="004C682B">
        <w:rPr>
          <w:rFonts w:ascii="Times New Roman" w:hAnsi="Times New Roman" w:cs="Times New Roman"/>
          <w:sz w:val="24"/>
          <w:szCs w:val="24"/>
        </w:rPr>
        <w:t xml:space="preserve"> diharapkan dengan adanya dialog tersebut dapat menjaga Assad tetap berkuasa.</w:t>
      </w:r>
      <w:r w:rsidR="00587EB1">
        <w:rPr>
          <w:rFonts w:ascii="Times New Roman" w:hAnsi="Times New Roman" w:cs="Times New Roman"/>
          <w:sz w:val="24"/>
          <w:szCs w:val="24"/>
        </w:rPr>
        <w:t xml:space="preserve"> </w:t>
      </w:r>
    </w:p>
    <w:p w14:paraId="5D83E738" w14:textId="77777777" w:rsidR="005F042D" w:rsidRDefault="005F042D" w:rsidP="004627ED">
      <w:pPr>
        <w:tabs>
          <w:tab w:val="left" w:pos="0"/>
        </w:tabs>
        <w:spacing w:after="0" w:line="240" w:lineRule="auto"/>
        <w:ind w:firstLine="540"/>
        <w:jc w:val="both"/>
        <w:rPr>
          <w:rFonts w:ascii="Times New Roman" w:hAnsi="Times New Roman" w:cs="Times New Roman"/>
          <w:sz w:val="24"/>
          <w:szCs w:val="24"/>
        </w:rPr>
      </w:pPr>
      <w:r w:rsidRPr="004C682B">
        <w:rPr>
          <w:rFonts w:ascii="Times New Roman" w:hAnsi="Times New Roman" w:cs="Times New Roman"/>
          <w:sz w:val="24"/>
          <w:szCs w:val="24"/>
        </w:rPr>
        <w:t>Sejak tahun 1980, Iran telah menjadikan Suriah sebagai jalur bantuan terhadap pasukan Hizbullah di Lebanon. Posisi geografis Suriah yang berbatasan langsung dengan Lebanon membatu Iran untuk menguatkan pasukan Hizbullah sebagai garda terdepan dalam melawan pasukan Israel. Suriah memegang peran sebagai kunci politik dan logistik dalam agenda regional Iran. Maka dari itu, mempertahankan rezim Assad yang memiliki sikap kooperatif dengan Iran sangatlah penting.</w:t>
      </w:r>
    </w:p>
    <w:p w14:paraId="38C563E6" w14:textId="03F15CDB" w:rsidR="005F042D" w:rsidRPr="005D5317" w:rsidRDefault="005F042D" w:rsidP="005F042D">
      <w:pPr>
        <w:tabs>
          <w:tab w:val="left" w:pos="0"/>
        </w:tabs>
        <w:spacing w:line="240" w:lineRule="auto"/>
        <w:ind w:firstLine="540"/>
        <w:jc w:val="both"/>
        <w:rPr>
          <w:rFonts w:ascii="Times New Roman" w:hAnsi="Times New Roman" w:cs="Times New Roman"/>
          <w:sz w:val="24"/>
          <w:szCs w:val="24"/>
        </w:rPr>
      </w:pPr>
      <w:r w:rsidRPr="004C682B">
        <w:rPr>
          <w:rFonts w:ascii="Times New Roman" w:hAnsi="Times New Roman" w:cs="Times New Roman"/>
          <w:sz w:val="24"/>
          <w:szCs w:val="24"/>
        </w:rPr>
        <w:t>Totten mengatakan bahwa jatuhnya rezim Assad adalah hal terburuk yang dapat terjadi bagi pemerintah Iran dan Hizbullah. Iran akan kehilangan satu</w:t>
      </w:r>
      <w:r w:rsidRPr="004C682B">
        <w:rPr>
          <w:rFonts w:ascii="Cambria Math" w:hAnsi="Cambria Math" w:cs="Times New Roman"/>
          <w:sz w:val="24"/>
          <w:szCs w:val="24"/>
        </w:rPr>
        <w:t>-</w:t>
      </w:r>
      <w:r w:rsidRPr="004C682B">
        <w:rPr>
          <w:rFonts w:ascii="Times New Roman" w:hAnsi="Times New Roman" w:cs="Times New Roman"/>
          <w:sz w:val="24"/>
          <w:szCs w:val="24"/>
        </w:rPr>
        <w:t>satunya aliansi dari negara Arab dan Hizbullah akan kehilangan dukungan dan seluruh jalur darat. Selain itu, rezim Assad juga akan menanggung kerugian karena kehilangan bantuan dana dan senjata dari Iran, juga bantuan militer dari Hizbullah. Padahal ketiga hal tersebut yang menyokong rezim Assad untuk tetap bertahan hingga sekarang.</w:t>
      </w:r>
      <w:r w:rsidRPr="004C682B">
        <w:rPr>
          <w:rStyle w:val="FootnoteReference"/>
          <w:rFonts w:ascii="Times New Roman" w:hAnsi="Times New Roman" w:cs="Times New Roman"/>
          <w:sz w:val="24"/>
          <w:szCs w:val="24"/>
        </w:rPr>
        <w:footnoteReference w:id="25"/>
      </w:r>
    </w:p>
    <w:p w14:paraId="38B9DFC3" w14:textId="58EDAF1F" w:rsidR="00EC055B" w:rsidRDefault="004627ED" w:rsidP="004627ED">
      <w:pPr>
        <w:spacing w:before="240"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Kes</w:t>
      </w:r>
      <w:r w:rsidR="00EC055B" w:rsidRPr="00E367EB">
        <w:rPr>
          <w:rFonts w:ascii="Times New Roman" w:eastAsia="Times New Roman" w:hAnsi="Times New Roman" w:cs="Times New Roman"/>
          <w:b/>
          <w:bCs/>
          <w:color w:val="000000"/>
          <w:sz w:val="24"/>
          <w:szCs w:val="24"/>
        </w:rPr>
        <w:t>impulan</w:t>
      </w:r>
    </w:p>
    <w:p w14:paraId="4DCA1BF9" w14:textId="77777777" w:rsidR="00EC055B" w:rsidRDefault="00EC055B" w:rsidP="004627E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Pemerintah Iran akan terus melanjutkan du</w:t>
      </w:r>
      <w:r w:rsidR="00363397">
        <w:rPr>
          <w:rFonts w:ascii="Times New Roman" w:hAnsi="Times New Roman" w:cs="Times New Roman"/>
          <w:sz w:val="24"/>
          <w:szCs w:val="24"/>
        </w:rPr>
        <w:t>kungannya terhadap rezim Bashar</w:t>
      </w:r>
      <w:r>
        <w:rPr>
          <w:rFonts w:ascii="Times New Roman" w:hAnsi="Times New Roman" w:cs="Times New Roman"/>
          <w:sz w:val="24"/>
          <w:szCs w:val="24"/>
        </w:rPr>
        <w:t xml:space="preserve">, karena Iran melihat Suriah sebagai pintu untuk dapat menyebarkan pengaruhnya di wilayah Timur Tengah. Iran memahami lokasi Suriah yang sangat strategis, </w:t>
      </w:r>
      <w:r w:rsidRPr="004C682B">
        <w:rPr>
          <w:rFonts w:ascii="Times New Roman" w:hAnsi="Times New Roman" w:cs="Times New Roman"/>
          <w:sz w:val="24"/>
          <w:szCs w:val="24"/>
        </w:rPr>
        <w:t xml:space="preserve">sehingga Iran memanfaatkan Suriah dalam strategi geopolitiknya dengan menjadikannya sekutu untuk dapat </w:t>
      </w:r>
      <w:r w:rsidRPr="004C682B">
        <w:rPr>
          <w:rFonts w:ascii="Times New Roman" w:hAnsi="Times New Roman" w:cs="Times New Roman"/>
          <w:sz w:val="24"/>
          <w:szCs w:val="24"/>
        </w:rPr>
        <w:lastRenderedPageBreak/>
        <w:t>menyaingi pengaruh Arab Saudi di Timur Tengah.</w:t>
      </w:r>
    </w:p>
    <w:p w14:paraId="5D9FFB05" w14:textId="77777777" w:rsidR="00363397" w:rsidRPr="00E367EB" w:rsidRDefault="00EC055B" w:rsidP="004627ED">
      <w:pPr>
        <w:spacing w:after="0" w:line="240" w:lineRule="auto"/>
        <w:ind w:firstLine="540"/>
        <w:jc w:val="both"/>
        <w:rPr>
          <w:rFonts w:ascii="Times New Roman" w:eastAsia="Times New Roman" w:hAnsi="Times New Roman" w:cs="Times New Roman"/>
          <w:sz w:val="24"/>
          <w:szCs w:val="24"/>
        </w:rPr>
      </w:pPr>
      <w:r>
        <w:rPr>
          <w:rFonts w:ascii="Times New Roman" w:hAnsi="Times New Roman" w:cs="Times New Roman"/>
          <w:sz w:val="24"/>
          <w:szCs w:val="24"/>
        </w:rPr>
        <w:t xml:space="preserve">Pembentukan alisansi oleh Iran dengan Suriah merupakan </w:t>
      </w:r>
      <w:r w:rsidR="00363397">
        <w:rPr>
          <w:rFonts w:ascii="Times New Roman" w:hAnsi="Times New Roman" w:cs="Times New Roman"/>
          <w:sz w:val="24"/>
          <w:szCs w:val="24"/>
        </w:rPr>
        <w:t>hal yang wajar terjadi. Tindakan tersebut merupakan tindakan eksternal, yaitu membangun aliansi untuk menghentikan kekuatan yang meningkat.</w:t>
      </w:r>
      <w:r w:rsidR="00363397" w:rsidRPr="00363397">
        <w:rPr>
          <w:rFonts w:ascii="Times New Roman" w:hAnsi="Times New Roman" w:cs="Times New Roman"/>
          <w:sz w:val="24"/>
          <w:szCs w:val="24"/>
        </w:rPr>
        <w:t xml:space="preserve"> </w:t>
      </w:r>
      <w:r w:rsidR="00363397">
        <w:rPr>
          <w:rFonts w:ascii="Times New Roman" w:hAnsi="Times New Roman" w:cs="Times New Roman"/>
          <w:sz w:val="24"/>
          <w:szCs w:val="24"/>
        </w:rPr>
        <w:t>Alasan Iran dan Suriah menjadi sekutu adalah karena adanya musuh bersama. Musuh bersama bagi Iran dan Suriah adalah Amerika Serikat dan Israel, hal ini diperjelas dengan adanya perjanjian untuk menangani “ancaman bersama” pada 16 Juni 2006.</w:t>
      </w:r>
      <w:r w:rsidR="00363397" w:rsidRPr="00363397">
        <w:rPr>
          <w:rFonts w:ascii="Times New Roman" w:hAnsi="Times New Roman" w:cs="Times New Roman"/>
          <w:sz w:val="24"/>
          <w:szCs w:val="24"/>
        </w:rPr>
        <w:t xml:space="preserve"> </w:t>
      </w:r>
      <w:r w:rsidR="00363397">
        <w:rPr>
          <w:rFonts w:ascii="Times New Roman" w:hAnsi="Times New Roman" w:cs="Times New Roman"/>
          <w:sz w:val="24"/>
          <w:szCs w:val="24"/>
        </w:rPr>
        <w:t xml:space="preserve">Selain itu, Iran memiliki keinginan untuk dapat menyaingi kekuasaan Arab Saudi di wilayah Timur Tengah. </w:t>
      </w:r>
    </w:p>
    <w:p w14:paraId="5D6DC74E" w14:textId="77777777" w:rsidR="00363397" w:rsidRDefault="00363397" w:rsidP="005D5317">
      <w:pPr>
        <w:spacing w:line="240" w:lineRule="auto"/>
        <w:ind w:firstLine="540"/>
        <w:jc w:val="both"/>
        <w:rPr>
          <w:rFonts w:ascii="Times New Roman" w:hAnsi="Times New Roman" w:cs="Times New Roman"/>
          <w:sz w:val="24"/>
          <w:szCs w:val="24"/>
        </w:rPr>
      </w:pPr>
    </w:p>
    <w:p w14:paraId="5783E908" w14:textId="77777777" w:rsidR="00E367EB" w:rsidRPr="00E367EB" w:rsidRDefault="00E367EB" w:rsidP="00E1276E">
      <w:pPr>
        <w:tabs>
          <w:tab w:val="center" w:pos="4680"/>
        </w:tabs>
        <w:spacing w:line="240" w:lineRule="auto"/>
        <w:jc w:val="center"/>
        <w:rPr>
          <w:rFonts w:ascii="Times New Roman" w:eastAsia="Times New Roman" w:hAnsi="Times New Roman" w:cs="Times New Roman"/>
          <w:sz w:val="24"/>
          <w:szCs w:val="24"/>
        </w:rPr>
      </w:pPr>
      <w:r w:rsidRPr="00E367EB">
        <w:rPr>
          <w:rFonts w:ascii="Times New Roman" w:eastAsia="Times New Roman" w:hAnsi="Times New Roman" w:cs="Times New Roman"/>
          <w:b/>
          <w:bCs/>
          <w:color w:val="000000"/>
          <w:sz w:val="24"/>
          <w:szCs w:val="24"/>
        </w:rPr>
        <w:t>Daftar Pustaka</w:t>
      </w:r>
    </w:p>
    <w:p w14:paraId="207617D9" w14:textId="77777777" w:rsidR="00A73C5F" w:rsidRDefault="00A73C5F" w:rsidP="00A73C5F">
      <w:pPr>
        <w:spacing w:line="240" w:lineRule="auto"/>
        <w:ind w:left="567" w:hanging="567"/>
        <w:rPr>
          <w:rFonts w:ascii="Times New Roman" w:hAnsi="Times New Roman" w:cs="Times New Roman"/>
          <w:sz w:val="24"/>
          <w:szCs w:val="24"/>
        </w:rPr>
      </w:pPr>
      <w:bookmarkStart w:id="1" w:name="_Hlk65453191"/>
      <w:r w:rsidRPr="00FA78D9">
        <w:rPr>
          <w:rFonts w:ascii="Times New Roman" w:hAnsi="Times New Roman" w:cs="Times New Roman"/>
          <w:sz w:val="24"/>
          <w:szCs w:val="24"/>
          <w:lang w:val="en-GB"/>
        </w:rPr>
        <w:t xml:space="preserve">Abdo, Geneive. “How Iran Keep Assad in Power in Syria.” </w:t>
      </w:r>
      <w:hyperlink r:id="rId14" w:history="1">
        <w:r w:rsidRPr="00FA78D9">
          <w:rPr>
            <w:rFonts w:ascii="Times New Roman" w:hAnsi="Times New Roman" w:cs="Times New Roman"/>
            <w:sz w:val="24"/>
            <w:szCs w:val="24"/>
            <w:lang w:val="en-GB"/>
          </w:rPr>
          <w:t>https://web.archive.org/web/20120320184525/http://www.insideiran.org/featured/how-iran-keeps-assad-in-power-in-syria/</w:t>
        </w:r>
      </w:hyperlink>
      <w:r w:rsidRPr="00FA78D9">
        <w:rPr>
          <w:rFonts w:ascii="Times New Roman" w:hAnsi="Times New Roman" w:cs="Times New Roman"/>
          <w:sz w:val="24"/>
          <w:szCs w:val="24"/>
          <w:lang w:val="en-GB"/>
        </w:rPr>
        <w:t xml:space="preserve"> diakses pada 17 Oktober 2020.</w:t>
      </w:r>
    </w:p>
    <w:p w14:paraId="6D7DA344" w14:textId="77777777" w:rsidR="00A73C5F" w:rsidRDefault="00A73C5F" w:rsidP="00A73C5F">
      <w:pPr>
        <w:spacing w:line="240" w:lineRule="auto"/>
        <w:ind w:left="567" w:hanging="567"/>
        <w:rPr>
          <w:rFonts w:ascii="Times New Roman" w:hAnsi="Times New Roman" w:cs="Times New Roman"/>
          <w:sz w:val="24"/>
          <w:szCs w:val="24"/>
        </w:rPr>
      </w:pPr>
      <w:r w:rsidRPr="00EB5BF8">
        <w:rPr>
          <w:rFonts w:ascii="Times New Roman" w:hAnsi="Times New Roman" w:cs="Times New Roman"/>
          <w:sz w:val="24"/>
          <w:szCs w:val="24"/>
        </w:rPr>
        <w:t>Andersen</w:t>
      </w:r>
      <w:r>
        <w:rPr>
          <w:rFonts w:ascii="Times New Roman" w:hAnsi="Times New Roman" w:cs="Times New Roman"/>
          <w:sz w:val="24"/>
          <w:szCs w:val="24"/>
        </w:rPr>
        <w:t xml:space="preserve">, </w:t>
      </w:r>
      <w:r w:rsidRPr="00EB5BF8">
        <w:rPr>
          <w:rFonts w:ascii="Times New Roman" w:hAnsi="Times New Roman" w:cs="Times New Roman"/>
          <w:sz w:val="24"/>
          <w:szCs w:val="24"/>
        </w:rPr>
        <w:t>Morten Sk</w:t>
      </w:r>
      <w:r>
        <w:rPr>
          <w:rFonts w:ascii="Times New Roman" w:hAnsi="Times New Roman" w:cs="Times New Roman"/>
          <w:sz w:val="24"/>
          <w:szCs w:val="24"/>
        </w:rPr>
        <w:t>ib</w:t>
      </w:r>
      <w:r w:rsidRPr="00EB5BF8">
        <w:rPr>
          <w:rFonts w:ascii="Times New Roman" w:hAnsi="Times New Roman" w:cs="Times New Roman"/>
          <w:sz w:val="24"/>
          <w:szCs w:val="24"/>
        </w:rPr>
        <w:t>srud</w:t>
      </w:r>
      <w:r>
        <w:rPr>
          <w:rFonts w:ascii="Times New Roman" w:hAnsi="Times New Roman" w:cs="Times New Roman"/>
          <w:sz w:val="24"/>
          <w:szCs w:val="24"/>
        </w:rPr>
        <w:t>.</w:t>
      </w:r>
      <w:r w:rsidRPr="00EB5BF8">
        <w:rPr>
          <w:rFonts w:ascii="Times New Roman" w:hAnsi="Times New Roman" w:cs="Times New Roman"/>
          <w:sz w:val="24"/>
          <w:szCs w:val="24"/>
        </w:rPr>
        <w:t xml:space="preserve"> “Balance of Power”, </w:t>
      </w:r>
      <w:r w:rsidRPr="00EB5BF8">
        <w:rPr>
          <w:rFonts w:ascii="Times New Roman" w:hAnsi="Times New Roman" w:cs="Times New Roman"/>
          <w:i/>
          <w:sz w:val="24"/>
          <w:szCs w:val="24"/>
        </w:rPr>
        <w:t>The Encycolpedia of Diploomacy</w:t>
      </w:r>
      <w:r w:rsidRPr="00EB5BF8">
        <w:rPr>
          <w:rFonts w:ascii="Times New Roman" w:hAnsi="Times New Roman" w:cs="Times New Roman"/>
          <w:sz w:val="24"/>
          <w:szCs w:val="24"/>
        </w:rPr>
        <w:t>, John Wiley &amp; Sons, Ltd. 2018</w:t>
      </w:r>
      <w:r>
        <w:rPr>
          <w:rFonts w:ascii="Times New Roman" w:hAnsi="Times New Roman" w:cs="Times New Roman"/>
          <w:sz w:val="24"/>
          <w:szCs w:val="24"/>
        </w:rPr>
        <w:t>.</w:t>
      </w:r>
    </w:p>
    <w:p w14:paraId="07ED53D4" w14:textId="77777777" w:rsidR="00A73C5F" w:rsidRPr="00534281" w:rsidRDefault="00A73C5F" w:rsidP="00A73C5F">
      <w:pPr>
        <w:spacing w:line="240" w:lineRule="auto"/>
        <w:ind w:left="567" w:hanging="567"/>
        <w:rPr>
          <w:rFonts w:ascii="Times New Roman" w:hAnsi="Times New Roman" w:cs="Times New Roman"/>
          <w:sz w:val="24"/>
          <w:szCs w:val="24"/>
        </w:rPr>
      </w:pPr>
      <w:r w:rsidRPr="00534281">
        <w:rPr>
          <w:rFonts w:ascii="Times New Roman" w:hAnsi="Times New Roman" w:cs="Times New Roman"/>
          <w:sz w:val="24"/>
          <w:szCs w:val="24"/>
        </w:rPr>
        <w:t xml:space="preserve">BBC News. “Six Chats That Show How Hard US Sanctions Have Hit Iran.” </w:t>
      </w:r>
      <w:hyperlink r:id="rId15" w:history="1">
        <w:r w:rsidRPr="00534281">
          <w:rPr>
            <w:rStyle w:val="Hyperlink"/>
            <w:rFonts w:ascii="Times New Roman" w:hAnsi="Times New Roman" w:cs="Times New Roman"/>
            <w:sz w:val="24"/>
            <w:szCs w:val="24"/>
          </w:rPr>
          <w:t>https://www.bbc.com/news/world-middle-east-48119109</w:t>
        </w:r>
      </w:hyperlink>
      <w:r w:rsidRPr="00534281">
        <w:rPr>
          <w:rFonts w:ascii="Times New Roman" w:hAnsi="Times New Roman" w:cs="Times New Roman"/>
          <w:sz w:val="24"/>
          <w:szCs w:val="24"/>
        </w:rPr>
        <w:t xml:space="preserve"> diakses pada 7 Januari 2020.</w:t>
      </w:r>
    </w:p>
    <w:p w14:paraId="36B5A3B0" w14:textId="77777777" w:rsidR="00A73C5F" w:rsidRDefault="00A73C5F" w:rsidP="00A73C5F">
      <w:pPr>
        <w:spacing w:line="240" w:lineRule="auto"/>
        <w:ind w:left="567" w:hanging="567"/>
        <w:rPr>
          <w:rFonts w:ascii="Times New Roman" w:hAnsi="Times New Roman" w:cs="Times New Roman"/>
          <w:sz w:val="24"/>
          <w:szCs w:val="24"/>
        </w:rPr>
      </w:pPr>
      <w:r w:rsidRPr="0060104B">
        <w:rPr>
          <w:rFonts w:ascii="Times New Roman" w:hAnsi="Times New Roman" w:cs="Times New Roman"/>
          <w:sz w:val="24"/>
          <w:szCs w:val="24"/>
          <w:lang w:val="en-GB"/>
        </w:rPr>
        <w:t xml:space="preserve">Filkins, Dexter. “The Shadow Commander.” </w:t>
      </w:r>
      <w:hyperlink r:id="rId16" w:history="1">
        <w:r w:rsidRPr="0060104B">
          <w:rPr>
            <w:rFonts w:ascii="Times New Roman" w:hAnsi="Times New Roman" w:cs="Times New Roman"/>
            <w:sz w:val="24"/>
            <w:szCs w:val="24"/>
            <w:lang w:val="en-GB"/>
          </w:rPr>
          <w:t>https://www.newyorker.com/magazine/2013/09/30/the-shadow-commander</w:t>
        </w:r>
      </w:hyperlink>
      <w:r w:rsidRPr="0060104B">
        <w:rPr>
          <w:rFonts w:ascii="Times New Roman" w:hAnsi="Times New Roman" w:cs="Times New Roman"/>
          <w:sz w:val="24"/>
          <w:szCs w:val="24"/>
          <w:lang w:val="en-GB"/>
        </w:rPr>
        <w:t xml:space="preserve"> diakses pada 12 Oktober 2020.</w:t>
      </w:r>
    </w:p>
    <w:p w14:paraId="71556F33" w14:textId="77777777" w:rsidR="00A73C5F" w:rsidRDefault="00A73C5F" w:rsidP="00A73C5F">
      <w:pPr>
        <w:spacing w:line="240" w:lineRule="auto"/>
        <w:ind w:left="567" w:hanging="567"/>
        <w:rPr>
          <w:rFonts w:ascii="Times New Roman" w:hAnsi="Times New Roman" w:cs="Times New Roman"/>
          <w:sz w:val="24"/>
          <w:szCs w:val="24"/>
        </w:rPr>
      </w:pPr>
      <w:r w:rsidRPr="004C682B">
        <w:rPr>
          <w:rFonts w:ascii="Times New Roman" w:hAnsi="Times New Roman" w:cs="Times New Roman"/>
          <w:sz w:val="24"/>
          <w:szCs w:val="24"/>
        </w:rPr>
        <w:t xml:space="preserve">Fulton, Will, Joseph Holiday, and Sam Wyer, “Iranian strategy in Syria”, </w:t>
      </w:r>
      <w:r w:rsidRPr="004C682B">
        <w:rPr>
          <w:rFonts w:ascii="Times New Roman" w:hAnsi="Times New Roman" w:cs="Times New Roman"/>
          <w:i/>
          <w:sz w:val="24"/>
          <w:szCs w:val="24"/>
        </w:rPr>
        <w:t xml:space="preserve">Joint Report by AEI’s Critical Threats </w:t>
      </w:r>
      <w:r w:rsidRPr="004C682B">
        <w:rPr>
          <w:rFonts w:ascii="Times New Roman" w:hAnsi="Times New Roman" w:cs="Times New Roman"/>
          <w:i/>
          <w:sz w:val="24"/>
          <w:szCs w:val="24"/>
        </w:rPr>
        <w:lastRenderedPageBreak/>
        <w:t>Project &amp; Institute for The Study of War</w:t>
      </w:r>
      <w:r w:rsidRPr="004C682B">
        <w:rPr>
          <w:rFonts w:ascii="Times New Roman" w:hAnsi="Times New Roman" w:cs="Times New Roman"/>
          <w:sz w:val="24"/>
          <w:szCs w:val="24"/>
        </w:rPr>
        <w:t>, (2013). Hlm. 1</w:t>
      </w:r>
      <w:r w:rsidRPr="004C682B">
        <w:rPr>
          <w:rFonts w:ascii="Cambria Math" w:hAnsi="Cambria Math" w:cs="Times New Roman"/>
          <w:sz w:val="24"/>
          <w:szCs w:val="24"/>
        </w:rPr>
        <w:t>-</w:t>
      </w:r>
      <w:r w:rsidRPr="004C682B">
        <w:rPr>
          <w:rFonts w:ascii="Times New Roman" w:hAnsi="Times New Roman" w:cs="Times New Roman"/>
          <w:sz w:val="24"/>
          <w:szCs w:val="24"/>
        </w:rPr>
        <w:t>42.</w:t>
      </w:r>
    </w:p>
    <w:p w14:paraId="7597F6AD" w14:textId="77777777" w:rsidR="00A73C5F" w:rsidRDefault="00A73C5F" w:rsidP="00A73C5F">
      <w:pPr>
        <w:spacing w:line="240" w:lineRule="auto"/>
        <w:ind w:left="567" w:hanging="567"/>
        <w:rPr>
          <w:rFonts w:ascii="Times New Roman" w:hAnsi="Times New Roman" w:cs="Times New Roman"/>
          <w:sz w:val="24"/>
          <w:szCs w:val="24"/>
        </w:rPr>
      </w:pPr>
      <w:r w:rsidRPr="0060104B">
        <w:rPr>
          <w:rFonts w:ascii="Times New Roman" w:hAnsi="Times New Roman" w:cs="Times New Roman"/>
          <w:sz w:val="24"/>
          <w:szCs w:val="24"/>
          <w:lang w:val="en-GB"/>
        </w:rPr>
        <w:t xml:space="preserve">Holiday, Joseph. “Syria Update 13-01: Iraq-Syria Overland Routes.” </w:t>
      </w:r>
      <w:hyperlink r:id="rId17" w:history="1">
        <w:r w:rsidRPr="0060104B">
          <w:rPr>
            <w:rFonts w:ascii="Times New Roman" w:hAnsi="Times New Roman" w:cs="Times New Roman"/>
            <w:sz w:val="24"/>
            <w:szCs w:val="24"/>
            <w:lang w:val="en-GB"/>
          </w:rPr>
          <w:t>http://www.understandingwar.org/backgrounder/syria-update-13-01-iraq-syria-overland-supply-routes</w:t>
        </w:r>
      </w:hyperlink>
      <w:r w:rsidRPr="0060104B">
        <w:rPr>
          <w:rFonts w:ascii="Times New Roman" w:hAnsi="Times New Roman" w:cs="Times New Roman"/>
          <w:sz w:val="24"/>
          <w:szCs w:val="24"/>
          <w:lang w:val="en-GB"/>
        </w:rPr>
        <w:t xml:space="preserve"> diakses pada 20 Oktober 2020.</w:t>
      </w:r>
    </w:p>
    <w:p w14:paraId="61DF547D" w14:textId="77777777" w:rsidR="00A73C5F" w:rsidRPr="00534281" w:rsidRDefault="00A73C5F" w:rsidP="00A73C5F">
      <w:pPr>
        <w:spacing w:line="240" w:lineRule="auto"/>
        <w:ind w:left="567" w:hanging="567"/>
        <w:rPr>
          <w:rFonts w:ascii="Times New Roman" w:hAnsi="Times New Roman" w:cs="Times New Roman"/>
          <w:sz w:val="24"/>
          <w:szCs w:val="24"/>
        </w:rPr>
      </w:pPr>
      <w:r w:rsidRPr="00534281">
        <w:rPr>
          <w:rFonts w:ascii="Times New Roman" w:hAnsi="Times New Roman" w:cs="Times New Roman"/>
          <w:sz w:val="24"/>
          <w:szCs w:val="24"/>
        </w:rPr>
        <w:t>I Am Syria Campaign. “</w:t>
      </w:r>
      <w:r w:rsidRPr="00534281">
        <w:rPr>
          <w:rFonts w:ascii="Times New Roman" w:hAnsi="Times New Roman" w:cs="Times New Roman"/>
          <w:iCs/>
          <w:sz w:val="24"/>
          <w:szCs w:val="24"/>
        </w:rPr>
        <w:t>Conflict Background.”</w:t>
      </w:r>
      <w:r w:rsidRPr="00534281">
        <w:rPr>
          <w:rFonts w:ascii="Times New Roman" w:hAnsi="Times New Roman" w:cs="Times New Roman"/>
          <w:sz w:val="24"/>
          <w:szCs w:val="24"/>
        </w:rPr>
        <w:t xml:space="preserve"> http://www.iamsyria.org/conflict-background.html diakses pada 24 Juli 2020.</w:t>
      </w:r>
    </w:p>
    <w:p w14:paraId="4FB9332C" w14:textId="77777777" w:rsidR="00A73C5F" w:rsidRPr="00534281" w:rsidRDefault="00A73C5F" w:rsidP="00A73C5F">
      <w:pPr>
        <w:spacing w:line="240" w:lineRule="auto"/>
        <w:ind w:left="567" w:hanging="567"/>
        <w:rPr>
          <w:rFonts w:ascii="Times New Roman" w:hAnsi="Times New Roman" w:cs="Times New Roman"/>
          <w:sz w:val="24"/>
          <w:szCs w:val="24"/>
        </w:rPr>
      </w:pPr>
      <w:r w:rsidRPr="00534281">
        <w:rPr>
          <w:rFonts w:ascii="Times New Roman" w:hAnsi="Times New Roman" w:cs="Times New Roman"/>
          <w:sz w:val="24"/>
          <w:szCs w:val="24"/>
        </w:rPr>
        <w:t xml:space="preserve">Ibrahim, Noor. “Analisis Intervensi Rusia Dalam Konflik Suriah”, </w:t>
      </w:r>
      <w:r w:rsidRPr="00534281">
        <w:rPr>
          <w:rFonts w:ascii="Times New Roman" w:hAnsi="Times New Roman" w:cs="Times New Roman"/>
          <w:i/>
          <w:sz w:val="24"/>
          <w:szCs w:val="24"/>
        </w:rPr>
        <w:t>eJournal Ilmu Hubungan Internasional</w:t>
      </w:r>
      <w:r w:rsidRPr="00534281">
        <w:rPr>
          <w:rFonts w:ascii="Times New Roman" w:hAnsi="Times New Roman" w:cs="Times New Roman"/>
          <w:sz w:val="24"/>
          <w:szCs w:val="24"/>
        </w:rPr>
        <w:t xml:space="preserve"> 2, No.4 (2014). Hlm. 1063-1078.</w:t>
      </w:r>
    </w:p>
    <w:p w14:paraId="0EED112E" w14:textId="77777777" w:rsidR="00A73C5F" w:rsidRPr="004C682B" w:rsidRDefault="00A73C5F" w:rsidP="00A73C5F">
      <w:pPr>
        <w:spacing w:line="240" w:lineRule="auto"/>
        <w:ind w:left="567" w:hanging="567"/>
        <w:rPr>
          <w:rFonts w:ascii="Times New Roman" w:hAnsi="Times New Roman" w:cs="Times New Roman"/>
          <w:sz w:val="24"/>
          <w:szCs w:val="24"/>
        </w:rPr>
      </w:pPr>
      <w:r w:rsidRPr="004C682B">
        <w:rPr>
          <w:rFonts w:ascii="Times New Roman" w:hAnsi="Times New Roman" w:cs="Times New Roman"/>
          <w:sz w:val="24"/>
          <w:szCs w:val="24"/>
        </w:rPr>
        <w:t>Iskandar, Jodi Alif. “Strategi Geopolitik Iran untuk Mengimbangi Arab Saudi melalui Perang Suriah.” Skripsi Sarjana Universitas Pertamina, Jakarta, 2019.</w:t>
      </w:r>
    </w:p>
    <w:p w14:paraId="37B8BE4B" w14:textId="77777777" w:rsidR="00A73C5F" w:rsidRPr="00534281" w:rsidRDefault="00A73C5F" w:rsidP="00A73C5F">
      <w:pPr>
        <w:spacing w:line="240" w:lineRule="auto"/>
        <w:ind w:left="567" w:hanging="567"/>
        <w:rPr>
          <w:rFonts w:ascii="Times New Roman" w:hAnsi="Times New Roman" w:cs="Times New Roman"/>
          <w:sz w:val="24"/>
          <w:szCs w:val="24"/>
        </w:rPr>
      </w:pPr>
      <w:r w:rsidRPr="00534281">
        <w:rPr>
          <w:rFonts w:ascii="Times New Roman" w:hAnsi="Times New Roman" w:cs="Times New Roman"/>
          <w:sz w:val="24"/>
          <w:szCs w:val="24"/>
        </w:rPr>
        <w:t xml:space="preserve">Lister, Charles. “The Free Syrian Army: A Decentralized Insurgent Band”, </w:t>
      </w:r>
      <w:r w:rsidRPr="00534281">
        <w:rPr>
          <w:rFonts w:ascii="Times New Roman" w:hAnsi="Times New Roman" w:cs="Times New Roman"/>
          <w:i/>
          <w:sz w:val="24"/>
          <w:szCs w:val="24"/>
        </w:rPr>
        <w:t>Analysis Paper</w:t>
      </w:r>
      <w:r w:rsidRPr="00534281">
        <w:rPr>
          <w:rFonts w:ascii="Times New Roman" w:hAnsi="Times New Roman" w:cs="Times New Roman"/>
          <w:sz w:val="24"/>
          <w:szCs w:val="24"/>
        </w:rPr>
        <w:t>, No. 26 (2016). Hlm. 1-40.</w:t>
      </w:r>
    </w:p>
    <w:p w14:paraId="45692002" w14:textId="77777777" w:rsidR="00A73C5F" w:rsidRPr="00534281" w:rsidRDefault="00A73C5F" w:rsidP="00A73C5F">
      <w:pPr>
        <w:spacing w:line="240" w:lineRule="auto"/>
        <w:ind w:left="567" w:hanging="567"/>
        <w:rPr>
          <w:rFonts w:ascii="Times New Roman" w:hAnsi="Times New Roman" w:cs="Times New Roman"/>
          <w:sz w:val="24"/>
          <w:szCs w:val="24"/>
        </w:rPr>
      </w:pPr>
      <w:r w:rsidRPr="00534281">
        <w:rPr>
          <w:rFonts w:ascii="Times New Roman" w:hAnsi="Times New Roman" w:cs="Times New Roman"/>
          <w:sz w:val="24"/>
          <w:szCs w:val="24"/>
        </w:rPr>
        <w:t xml:space="preserve">Mashadi. “Bahan Bakar Revolusi Seluruh Dunia Arab.” </w:t>
      </w:r>
      <w:hyperlink r:id="rId18" w:anchor=".XbMLNuYzZdg" w:history="1">
        <w:r w:rsidRPr="00534281">
          <w:rPr>
            <w:rStyle w:val="Hyperlink"/>
            <w:rFonts w:ascii="Times New Roman" w:hAnsi="Times New Roman" w:cs="Times New Roman"/>
            <w:sz w:val="24"/>
            <w:szCs w:val="24"/>
          </w:rPr>
          <w:t>https://www.eramuslim.com/berita/laporan-khusus/bahan-bakar-revolusi-seluruh-dunia-arab.htm#.XbMLNuYzZdg</w:t>
        </w:r>
      </w:hyperlink>
      <w:r w:rsidRPr="00534281">
        <w:rPr>
          <w:rFonts w:ascii="Times New Roman" w:hAnsi="Times New Roman" w:cs="Times New Roman"/>
          <w:sz w:val="24"/>
          <w:szCs w:val="24"/>
        </w:rPr>
        <w:t xml:space="preserve"> diakses pada 25 Oktober 2019.</w:t>
      </w:r>
    </w:p>
    <w:p w14:paraId="6CFDC19E" w14:textId="77777777" w:rsidR="00A73C5F" w:rsidRDefault="00A73C5F" w:rsidP="00A73C5F">
      <w:pPr>
        <w:spacing w:line="240" w:lineRule="auto"/>
        <w:ind w:left="567" w:hanging="567"/>
        <w:rPr>
          <w:rFonts w:ascii="Times New Roman" w:hAnsi="Times New Roman" w:cs="Times New Roman"/>
          <w:iCs/>
          <w:sz w:val="24"/>
          <w:szCs w:val="24"/>
        </w:rPr>
      </w:pPr>
      <w:r w:rsidRPr="00534281">
        <w:rPr>
          <w:rFonts w:ascii="Times New Roman" w:hAnsi="Times New Roman" w:cs="Times New Roman"/>
          <w:sz w:val="24"/>
          <w:szCs w:val="24"/>
        </w:rPr>
        <w:lastRenderedPageBreak/>
        <w:t xml:space="preserve">Nasur, Nader Ibrahim M. Bani. “Syria-Iran Relations 2000-2014”, </w:t>
      </w:r>
      <w:r w:rsidRPr="00534281">
        <w:rPr>
          <w:rFonts w:ascii="Times New Roman" w:hAnsi="Times New Roman" w:cs="Times New Roman"/>
          <w:i/>
          <w:sz w:val="24"/>
          <w:szCs w:val="24"/>
        </w:rPr>
        <w:t>International Journal of Humanities and Social Science</w:t>
      </w:r>
      <w:r w:rsidRPr="00534281">
        <w:rPr>
          <w:rFonts w:ascii="Times New Roman" w:hAnsi="Times New Roman" w:cs="Times New Roman"/>
          <w:sz w:val="24"/>
          <w:szCs w:val="24"/>
        </w:rPr>
        <w:t xml:space="preserve"> </w:t>
      </w:r>
      <w:r w:rsidRPr="00534281">
        <w:rPr>
          <w:rFonts w:ascii="Times New Roman" w:hAnsi="Times New Roman" w:cs="Times New Roman"/>
          <w:iCs/>
          <w:sz w:val="24"/>
          <w:szCs w:val="24"/>
        </w:rPr>
        <w:t>4, No.12 (Oktober 2014). Hlm. 80-88.</w:t>
      </w:r>
    </w:p>
    <w:p w14:paraId="5DF9C2E2" w14:textId="77777777" w:rsidR="00A73C5F" w:rsidRDefault="00A73C5F" w:rsidP="00A73C5F">
      <w:pPr>
        <w:spacing w:line="240" w:lineRule="auto"/>
        <w:ind w:left="567" w:hanging="567"/>
        <w:rPr>
          <w:rFonts w:ascii="Times New Roman" w:hAnsi="Times New Roman" w:cs="Times New Roman"/>
          <w:sz w:val="24"/>
          <w:szCs w:val="24"/>
        </w:rPr>
      </w:pPr>
      <w:r w:rsidRPr="004C682B">
        <w:rPr>
          <w:rFonts w:ascii="Times New Roman" w:hAnsi="Times New Roman" w:cs="Times New Roman"/>
          <w:sz w:val="24"/>
          <w:szCs w:val="24"/>
        </w:rPr>
        <w:t>Ożarowski, Rafał. “Iran’s Engagement in Syrian Conflic</w:t>
      </w:r>
      <w:r>
        <w:rPr>
          <w:rFonts w:ascii="Times New Roman" w:hAnsi="Times New Roman" w:cs="Times New Roman"/>
          <w:sz w:val="24"/>
          <w:szCs w:val="24"/>
        </w:rPr>
        <w:t>t</w:t>
      </w:r>
      <w:r w:rsidRPr="004C682B">
        <w:rPr>
          <w:rFonts w:ascii="Times New Roman" w:hAnsi="Times New Roman" w:cs="Times New Roman"/>
          <w:sz w:val="24"/>
          <w:szCs w:val="24"/>
        </w:rPr>
        <w:t xml:space="preserve">. Cause and Consequences”, </w:t>
      </w:r>
      <w:r w:rsidRPr="004C682B">
        <w:rPr>
          <w:rFonts w:ascii="Times New Roman" w:hAnsi="Times New Roman" w:cs="Times New Roman"/>
          <w:i/>
          <w:sz w:val="24"/>
          <w:szCs w:val="24"/>
        </w:rPr>
        <w:t>Przegląd Strategiczny</w:t>
      </w:r>
      <w:r w:rsidRPr="004C682B">
        <w:rPr>
          <w:rFonts w:ascii="Times New Roman" w:hAnsi="Times New Roman" w:cs="Times New Roman"/>
          <w:sz w:val="24"/>
          <w:szCs w:val="24"/>
        </w:rPr>
        <w:t xml:space="preserve"> 11, (2018). hlm. 201</w:t>
      </w:r>
      <w:r w:rsidRPr="004C682B">
        <w:rPr>
          <w:rFonts w:ascii="Cambria Math" w:hAnsi="Cambria Math" w:cs="Times New Roman"/>
          <w:sz w:val="24"/>
          <w:szCs w:val="24"/>
        </w:rPr>
        <w:t>-</w:t>
      </w:r>
      <w:r w:rsidRPr="004C682B">
        <w:rPr>
          <w:rFonts w:ascii="Times New Roman" w:hAnsi="Times New Roman" w:cs="Times New Roman"/>
          <w:sz w:val="24"/>
          <w:szCs w:val="24"/>
        </w:rPr>
        <w:t>210.</w:t>
      </w:r>
    </w:p>
    <w:p w14:paraId="51B634F0" w14:textId="77777777" w:rsidR="00A73C5F" w:rsidRDefault="00A73C5F" w:rsidP="00A73C5F">
      <w:pPr>
        <w:spacing w:line="240" w:lineRule="auto"/>
        <w:ind w:left="567" w:hanging="567"/>
        <w:rPr>
          <w:rFonts w:ascii="Times New Roman" w:hAnsi="Times New Roman" w:cs="Times New Roman"/>
          <w:sz w:val="24"/>
          <w:szCs w:val="24"/>
        </w:rPr>
      </w:pPr>
      <w:r w:rsidRPr="0060104B">
        <w:rPr>
          <w:rFonts w:ascii="Times New Roman" w:hAnsi="Times New Roman" w:cs="Times New Roman"/>
          <w:sz w:val="24"/>
          <w:szCs w:val="24"/>
          <w:lang w:val="en-GB"/>
        </w:rPr>
        <w:t xml:space="preserve">Sanchez, Luiz. “Iranian Tankers Funneling Syrian Oil Through Suez.” </w:t>
      </w:r>
      <w:hyperlink r:id="rId19" w:history="1">
        <w:r w:rsidRPr="0060104B">
          <w:rPr>
            <w:rFonts w:ascii="Times New Roman" w:hAnsi="Times New Roman" w:cs="Times New Roman"/>
            <w:sz w:val="24"/>
            <w:szCs w:val="24"/>
            <w:lang w:val="en-GB"/>
          </w:rPr>
          <w:t>http://www.dailynewsegypt.com/2013/02/10/iranian-tankers-funnelling-syrian-oil-through-suez/</w:t>
        </w:r>
      </w:hyperlink>
      <w:r w:rsidRPr="0060104B">
        <w:rPr>
          <w:rFonts w:ascii="Times New Roman" w:hAnsi="Times New Roman" w:cs="Times New Roman"/>
          <w:sz w:val="24"/>
          <w:szCs w:val="24"/>
          <w:lang w:val="en-GB"/>
        </w:rPr>
        <w:t xml:space="preserve"> diakses pada 21 Oktober 2020</w:t>
      </w:r>
      <w:r>
        <w:rPr>
          <w:rFonts w:ascii="Times New Roman" w:hAnsi="Times New Roman" w:cs="Times New Roman"/>
          <w:sz w:val="24"/>
          <w:szCs w:val="24"/>
          <w:lang w:val="en-GB"/>
        </w:rPr>
        <w:t>.</w:t>
      </w:r>
    </w:p>
    <w:p w14:paraId="5619B70C" w14:textId="77777777" w:rsidR="00A73C5F" w:rsidRDefault="00A73C5F" w:rsidP="00A73C5F">
      <w:pPr>
        <w:spacing w:line="240" w:lineRule="auto"/>
        <w:ind w:left="567" w:hanging="567"/>
        <w:rPr>
          <w:rFonts w:ascii="Times New Roman" w:hAnsi="Times New Roman" w:cs="Times New Roman"/>
          <w:sz w:val="24"/>
          <w:szCs w:val="24"/>
        </w:rPr>
      </w:pPr>
      <w:r w:rsidRPr="00FA78D9">
        <w:rPr>
          <w:rFonts w:ascii="Times New Roman" w:hAnsi="Times New Roman" w:cs="Times New Roman"/>
          <w:sz w:val="24"/>
          <w:szCs w:val="24"/>
          <w:lang w:val="en-GB"/>
        </w:rPr>
        <w:t xml:space="preserve">Tisdall, Simon. “Iran Helping Syrian Regime Crack on Protesters, Say Diplomat.” </w:t>
      </w:r>
      <w:hyperlink r:id="rId20" w:history="1">
        <w:r w:rsidRPr="00FA78D9">
          <w:rPr>
            <w:rFonts w:ascii="Times New Roman" w:hAnsi="Times New Roman" w:cs="Times New Roman"/>
            <w:sz w:val="24"/>
            <w:szCs w:val="24"/>
            <w:lang w:val="en-GB"/>
          </w:rPr>
          <w:t>https://www.theguardian.com/world/2011/may/08/iran-helping-syrian-regime-protesters</w:t>
        </w:r>
      </w:hyperlink>
      <w:r w:rsidRPr="00FA78D9">
        <w:rPr>
          <w:rFonts w:ascii="Times New Roman" w:hAnsi="Times New Roman" w:cs="Times New Roman"/>
          <w:sz w:val="24"/>
          <w:szCs w:val="24"/>
          <w:lang w:val="en-GB"/>
        </w:rPr>
        <w:t xml:space="preserve"> diakses pada 17 Oktober 2020.</w:t>
      </w:r>
    </w:p>
    <w:p w14:paraId="33903BB9" w14:textId="77777777" w:rsidR="00A73C5F" w:rsidRDefault="00A73C5F" w:rsidP="00A73C5F">
      <w:pPr>
        <w:spacing w:line="240" w:lineRule="auto"/>
        <w:ind w:left="567" w:hanging="567"/>
        <w:rPr>
          <w:rFonts w:ascii="Times New Roman" w:hAnsi="Times New Roman" w:cs="Times New Roman"/>
          <w:sz w:val="24"/>
          <w:szCs w:val="24"/>
        </w:rPr>
      </w:pPr>
      <w:r w:rsidRPr="00EB5BF8">
        <w:rPr>
          <w:rFonts w:ascii="Times New Roman" w:hAnsi="Times New Roman" w:cs="Times New Roman"/>
          <w:sz w:val="24"/>
          <w:szCs w:val="24"/>
        </w:rPr>
        <w:t>Walt,</w:t>
      </w:r>
      <w:r>
        <w:rPr>
          <w:rFonts w:ascii="Times New Roman" w:hAnsi="Times New Roman" w:cs="Times New Roman"/>
          <w:sz w:val="24"/>
          <w:szCs w:val="24"/>
        </w:rPr>
        <w:t xml:space="preserve"> </w:t>
      </w:r>
      <w:r w:rsidRPr="00EB5BF8">
        <w:rPr>
          <w:rFonts w:ascii="Times New Roman" w:hAnsi="Times New Roman" w:cs="Times New Roman"/>
          <w:sz w:val="24"/>
          <w:szCs w:val="24"/>
        </w:rPr>
        <w:t xml:space="preserve">Stephen M. “Alliance Formation and the Balance of World Power”, </w:t>
      </w:r>
      <w:r w:rsidRPr="00EB5BF8">
        <w:rPr>
          <w:rFonts w:ascii="Times New Roman" w:hAnsi="Times New Roman" w:cs="Times New Roman"/>
          <w:i/>
          <w:sz w:val="24"/>
          <w:szCs w:val="24"/>
        </w:rPr>
        <w:t xml:space="preserve">International Security </w:t>
      </w:r>
      <w:r w:rsidRPr="00EB5BF8">
        <w:rPr>
          <w:rFonts w:ascii="Times New Roman" w:hAnsi="Times New Roman" w:cs="Times New Roman"/>
          <w:sz w:val="24"/>
          <w:szCs w:val="24"/>
        </w:rPr>
        <w:t xml:space="preserve">9, No. 4 (1985), hlm. </w:t>
      </w:r>
      <w:r>
        <w:rPr>
          <w:rFonts w:ascii="Times New Roman" w:hAnsi="Times New Roman" w:cs="Times New Roman"/>
          <w:sz w:val="24"/>
          <w:szCs w:val="24"/>
        </w:rPr>
        <w:t>3</w:t>
      </w:r>
      <w:r w:rsidRPr="00EB5BF8">
        <w:rPr>
          <w:rFonts w:ascii="Times New Roman" w:hAnsi="Times New Roman" w:cs="Times New Roman"/>
          <w:sz w:val="24"/>
          <w:szCs w:val="24"/>
        </w:rPr>
        <w:t>-</w:t>
      </w:r>
      <w:r>
        <w:rPr>
          <w:rFonts w:ascii="Times New Roman" w:hAnsi="Times New Roman" w:cs="Times New Roman"/>
          <w:sz w:val="24"/>
          <w:szCs w:val="24"/>
        </w:rPr>
        <w:t>43</w:t>
      </w:r>
      <w:r w:rsidRPr="00EB5BF8">
        <w:rPr>
          <w:rFonts w:ascii="Times New Roman" w:hAnsi="Times New Roman" w:cs="Times New Roman"/>
          <w:sz w:val="24"/>
          <w:szCs w:val="24"/>
        </w:rPr>
        <w:t>.</w:t>
      </w:r>
    </w:p>
    <w:p w14:paraId="3F50056B" w14:textId="77777777" w:rsidR="00A73C5F" w:rsidRDefault="00A73C5F" w:rsidP="00A73C5F">
      <w:pPr>
        <w:spacing w:line="240" w:lineRule="auto"/>
        <w:ind w:left="567" w:hanging="567"/>
        <w:rPr>
          <w:rFonts w:ascii="Times New Roman" w:hAnsi="Times New Roman" w:cs="Times New Roman"/>
          <w:sz w:val="24"/>
          <w:szCs w:val="24"/>
        </w:rPr>
      </w:pPr>
      <w:r w:rsidRPr="004C682B">
        <w:rPr>
          <w:rFonts w:ascii="Times New Roman" w:hAnsi="Times New Roman" w:cs="Times New Roman"/>
          <w:sz w:val="24"/>
          <w:szCs w:val="24"/>
        </w:rPr>
        <w:t>Yolcu, Furkan Halit. “Iran’s Involvement with Syrian Civil War: Background, Reasons and Alternative’s”</w:t>
      </w:r>
      <w:r w:rsidRPr="004C682B">
        <w:rPr>
          <w:rFonts w:ascii="Times New Roman" w:hAnsi="Times New Roman" w:cs="Times New Roman"/>
          <w:i/>
          <w:sz w:val="24"/>
          <w:szCs w:val="24"/>
        </w:rPr>
        <w:t>,</w:t>
      </w:r>
      <w:r w:rsidRPr="004C682B">
        <w:rPr>
          <w:rFonts w:ascii="Times New Roman" w:hAnsi="Times New Roman" w:cs="Times New Roman"/>
          <w:sz w:val="24"/>
          <w:szCs w:val="24"/>
        </w:rPr>
        <w:t xml:space="preserve"> </w:t>
      </w:r>
      <w:r w:rsidRPr="00223183">
        <w:rPr>
          <w:rFonts w:ascii="Times New Roman" w:hAnsi="Times New Roman" w:cs="Times New Roman"/>
          <w:i/>
          <w:sz w:val="24"/>
          <w:szCs w:val="24"/>
        </w:rPr>
        <w:t>Research Assitant at Sakarya University Middle East Institute</w:t>
      </w:r>
      <w:r>
        <w:rPr>
          <w:rFonts w:ascii="Times New Roman" w:hAnsi="Times New Roman" w:cs="Times New Roman"/>
          <w:sz w:val="24"/>
          <w:szCs w:val="24"/>
        </w:rPr>
        <w:t xml:space="preserve">, </w:t>
      </w:r>
      <w:r w:rsidRPr="004C682B">
        <w:rPr>
          <w:rFonts w:ascii="Times New Roman" w:hAnsi="Times New Roman" w:cs="Times New Roman"/>
          <w:sz w:val="24"/>
          <w:szCs w:val="24"/>
        </w:rPr>
        <w:t>(2016). Hlm. 35-64.</w:t>
      </w:r>
    </w:p>
    <w:p w14:paraId="32DD7F07" w14:textId="6C9877C4" w:rsidR="0060104B" w:rsidRPr="0060104B" w:rsidRDefault="0060104B" w:rsidP="0060104B">
      <w:pPr>
        <w:spacing w:after="0" w:line="480" w:lineRule="auto"/>
        <w:rPr>
          <w:rFonts w:ascii="Times New Roman" w:hAnsi="Times New Roman" w:cs="Times New Roman"/>
          <w:sz w:val="24"/>
          <w:szCs w:val="24"/>
          <w:lang w:val="en-GB"/>
        </w:rPr>
        <w:sectPr w:rsidR="0060104B" w:rsidRPr="0060104B" w:rsidSect="00315F19">
          <w:type w:val="continuous"/>
          <w:pgSz w:w="12240" w:h="15840"/>
          <w:pgMar w:top="1440" w:right="1440" w:bottom="1440" w:left="1440" w:header="720" w:footer="720" w:gutter="0"/>
          <w:cols w:num="2" w:space="720"/>
          <w:docGrid w:linePitch="360"/>
        </w:sectPr>
      </w:pPr>
    </w:p>
    <w:bookmarkEnd w:id="1"/>
    <w:p w14:paraId="765EF61F" w14:textId="77777777" w:rsidR="004E60B4" w:rsidRDefault="004E60B4" w:rsidP="00DE6BA0"/>
    <w:sectPr w:rsidR="004E60B4" w:rsidSect="00315F19">
      <w:type w:val="continuous"/>
      <w:pgSz w:w="12240" w:h="15840"/>
      <w:pgMar w:top="1699"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AC135" w14:textId="77777777" w:rsidR="00451313" w:rsidRDefault="00451313" w:rsidP="00255BCE">
      <w:pPr>
        <w:spacing w:after="0" w:line="240" w:lineRule="auto"/>
      </w:pPr>
      <w:r>
        <w:separator/>
      </w:r>
    </w:p>
  </w:endnote>
  <w:endnote w:type="continuationSeparator" w:id="0">
    <w:p w14:paraId="74A2130A" w14:textId="77777777" w:rsidR="00451313" w:rsidRDefault="00451313" w:rsidP="0025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982C" w14:textId="77777777" w:rsidR="00315F19" w:rsidRPr="004C268C" w:rsidRDefault="00315F19" w:rsidP="00315F19">
    <w:pPr>
      <w:pStyle w:val="Footer"/>
      <w:pBdr>
        <w:top w:val="thinThickSmallGap" w:sz="24" w:space="1" w:color="622423" w:themeColor="accent2" w:themeShade="7F"/>
      </w:pBdr>
      <w:rPr>
        <w:rFonts w:ascii="Cambria" w:eastAsiaTheme="majorEastAsia" w:hAnsi="Cambria"/>
      </w:rPr>
    </w:pPr>
    <w:r w:rsidRPr="004C268C">
      <w:rPr>
        <w:rFonts w:ascii="Cambria" w:hAnsi="Cambria"/>
      </w:rPr>
      <w:t>JOM FISIP Vol. 8: Edisi I Januari - Juni 2021</w:t>
    </w:r>
    <w:r w:rsidRPr="004C268C">
      <w:rPr>
        <w:rFonts w:ascii="Cambria" w:eastAsiaTheme="majorEastAsia" w:hAnsi="Cambria"/>
      </w:rPr>
      <w:ptab w:relativeTo="margin" w:alignment="right" w:leader="none"/>
    </w:r>
    <w:r w:rsidRPr="004C268C">
      <w:rPr>
        <w:rFonts w:ascii="Cambria" w:eastAsiaTheme="majorEastAsia" w:hAnsi="Cambria"/>
      </w:rPr>
      <w:t xml:space="preserve"> Page </w:t>
    </w:r>
    <w:r w:rsidRPr="004C268C">
      <w:rPr>
        <w:rFonts w:ascii="Cambria" w:eastAsiaTheme="minorEastAsia" w:hAnsi="Cambria"/>
      </w:rPr>
      <w:fldChar w:fldCharType="begin"/>
    </w:r>
    <w:r w:rsidRPr="004C268C">
      <w:rPr>
        <w:rFonts w:ascii="Cambria" w:hAnsi="Cambria"/>
      </w:rPr>
      <w:instrText xml:space="preserve"> PAGE   \* MERGEFORMAT </w:instrText>
    </w:r>
    <w:r w:rsidRPr="004C268C">
      <w:rPr>
        <w:rFonts w:ascii="Cambria" w:eastAsiaTheme="minorEastAsia" w:hAnsi="Cambria"/>
      </w:rPr>
      <w:fldChar w:fldCharType="separate"/>
    </w:r>
    <w:r w:rsidR="00D90F7B" w:rsidRPr="00D90F7B">
      <w:rPr>
        <w:rFonts w:ascii="Cambria" w:eastAsiaTheme="majorEastAsia" w:hAnsi="Cambria"/>
        <w:noProof/>
      </w:rPr>
      <w:t>10</w:t>
    </w:r>
    <w:r w:rsidRPr="004C268C">
      <w:rPr>
        <w:rFonts w:ascii="Cambria" w:eastAsiaTheme="majorEastAs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54D33" w14:textId="77777777" w:rsidR="00451313" w:rsidRDefault="00451313" w:rsidP="00255BCE">
      <w:pPr>
        <w:spacing w:after="0" w:line="240" w:lineRule="auto"/>
      </w:pPr>
      <w:r>
        <w:separator/>
      </w:r>
    </w:p>
  </w:footnote>
  <w:footnote w:type="continuationSeparator" w:id="0">
    <w:p w14:paraId="7BFC1F9A" w14:textId="77777777" w:rsidR="00451313" w:rsidRDefault="00451313" w:rsidP="00255BCE">
      <w:pPr>
        <w:spacing w:after="0" w:line="240" w:lineRule="auto"/>
      </w:pPr>
      <w:r>
        <w:continuationSeparator/>
      </w:r>
    </w:p>
  </w:footnote>
  <w:footnote w:id="1">
    <w:p w14:paraId="0F7B999A" w14:textId="77777777" w:rsidR="003A14CC" w:rsidRPr="004C682B" w:rsidRDefault="003A14CC" w:rsidP="003A14CC">
      <w:pPr>
        <w:pStyle w:val="FootnoteText"/>
        <w:rPr>
          <w:rFonts w:ascii="Times New Roman" w:hAnsi="Times New Roman" w:cs="Times New Roman"/>
          <w:lang w:val="en-US"/>
        </w:rPr>
      </w:pPr>
      <w:r w:rsidRPr="004C682B">
        <w:rPr>
          <w:rStyle w:val="FootnoteReference"/>
          <w:rFonts w:ascii="Times New Roman" w:hAnsi="Times New Roman" w:cs="Times New Roman"/>
        </w:rPr>
        <w:footnoteRef/>
      </w:r>
      <w:r w:rsidRPr="004C682B">
        <w:rPr>
          <w:rFonts w:ascii="Times New Roman" w:hAnsi="Times New Roman" w:cs="Times New Roman"/>
        </w:rPr>
        <w:t xml:space="preserve"> </w:t>
      </w:r>
      <w:r w:rsidRPr="004C682B">
        <w:rPr>
          <w:rFonts w:ascii="Times New Roman" w:hAnsi="Times New Roman" w:cs="Times New Roman"/>
          <w:lang w:val="en-US"/>
        </w:rPr>
        <w:t xml:space="preserve">Mashadi, “Bahan Bakar Revolusi Seluruh Dunia Arab”, eramuslim, 27 April 2011, </w:t>
      </w:r>
      <w:hyperlink r:id="rId1" w:anchor=".XbMLNuYzZdg" w:history="1">
        <w:r w:rsidRPr="004C682B">
          <w:rPr>
            <w:rStyle w:val="Hyperlink"/>
            <w:rFonts w:ascii="Times New Roman" w:hAnsi="Times New Roman" w:cs="Times New Roman"/>
          </w:rPr>
          <w:t>https://www.eramuslim.com/berita/laporan-khusus/bahan-bakar-revolusi-seluruh-dunia-arab.htm#.XbMLNuYzZdg</w:t>
        </w:r>
      </w:hyperlink>
      <w:r w:rsidRPr="004C682B">
        <w:rPr>
          <w:rFonts w:ascii="Times New Roman" w:hAnsi="Times New Roman" w:cs="Times New Roman"/>
        </w:rPr>
        <w:t xml:space="preserve"> diakses pada 25 Oktober 2019 pukul 22:07 WIB.</w:t>
      </w:r>
    </w:p>
  </w:footnote>
  <w:footnote w:id="2">
    <w:p w14:paraId="13C06BEF" w14:textId="77777777" w:rsidR="00064463" w:rsidRPr="004C682B" w:rsidRDefault="00064463" w:rsidP="0061293E">
      <w:pPr>
        <w:pStyle w:val="FootnoteText"/>
        <w:spacing w:line="276" w:lineRule="auto"/>
        <w:rPr>
          <w:rFonts w:ascii="Times New Roman" w:hAnsi="Times New Roman" w:cs="Times New Roman"/>
          <w:lang w:val="en-US"/>
        </w:rPr>
      </w:pPr>
      <w:r w:rsidRPr="004C682B">
        <w:rPr>
          <w:rStyle w:val="FootnoteReference"/>
          <w:rFonts w:ascii="Times New Roman" w:hAnsi="Times New Roman" w:cs="Times New Roman"/>
        </w:rPr>
        <w:footnoteRef/>
      </w:r>
      <w:r w:rsidRPr="004C682B">
        <w:rPr>
          <w:rFonts w:ascii="Times New Roman" w:hAnsi="Times New Roman" w:cs="Times New Roman"/>
        </w:rPr>
        <w:t xml:space="preserve"> Nader Ibrahim M. Bani Nasur, </w:t>
      </w:r>
      <w:r w:rsidRPr="004C682B">
        <w:rPr>
          <w:rFonts w:ascii="Times New Roman" w:hAnsi="Times New Roman" w:cs="Times New Roman"/>
          <w:i/>
        </w:rPr>
        <w:t>Syria-Iran Relations (2000-2014)</w:t>
      </w:r>
      <w:r w:rsidRPr="004C682B">
        <w:rPr>
          <w:rFonts w:ascii="Times New Roman" w:hAnsi="Times New Roman" w:cs="Times New Roman"/>
        </w:rPr>
        <w:t xml:space="preserve">, International Journal of  Humanities and Social Science </w:t>
      </w:r>
      <w:r w:rsidRPr="004C682B">
        <w:rPr>
          <w:rFonts w:ascii="Times New Roman" w:hAnsi="Times New Roman" w:cs="Times New Roman"/>
          <w:iCs/>
        </w:rPr>
        <w:t>Vol. 4, No. 12, 2014, hlm. 80.</w:t>
      </w:r>
    </w:p>
  </w:footnote>
  <w:footnote w:id="3">
    <w:p w14:paraId="57F97222" w14:textId="77777777" w:rsidR="00064463" w:rsidRPr="004C682B" w:rsidRDefault="00064463" w:rsidP="000C6F2B">
      <w:pPr>
        <w:pStyle w:val="FootnoteText"/>
        <w:rPr>
          <w:rFonts w:ascii="Times New Roman" w:hAnsi="Times New Roman" w:cs="Times New Roman"/>
          <w:lang w:val="en-US"/>
        </w:rPr>
      </w:pPr>
      <w:r w:rsidRPr="004C682B">
        <w:rPr>
          <w:rStyle w:val="FootnoteReference"/>
          <w:rFonts w:ascii="Times New Roman" w:hAnsi="Times New Roman" w:cs="Times New Roman"/>
        </w:rPr>
        <w:footnoteRef/>
      </w:r>
      <w:r w:rsidRPr="004C682B">
        <w:rPr>
          <w:rFonts w:ascii="Times New Roman" w:hAnsi="Times New Roman" w:cs="Times New Roman"/>
        </w:rPr>
        <w:t xml:space="preserve"> BBC News, “Six Chats That Show How Hard US Sanctions Have Hit Iran”, 9 Desember 2019, </w:t>
      </w:r>
      <w:hyperlink r:id="rId2" w:history="1">
        <w:r w:rsidRPr="004C682B">
          <w:rPr>
            <w:rStyle w:val="Hyperlink"/>
            <w:rFonts w:ascii="Times New Roman" w:hAnsi="Times New Roman" w:cs="Times New Roman"/>
          </w:rPr>
          <w:t>https://www.bbc.com/news/world-middle-east-48119109</w:t>
        </w:r>
      </w:hyperlink>
      <w:r w:rsidRPr="004C682B">
        <w:rPr>
          <w:rFonts w:ascii="Times New Roman" w:hAnsi="Times New Roman" w:cs="Times New Roman"/>
        </w:rPr>
        <w:t xml:space="preserve"> diakses pada 7 Januari 2020 pukul 01:52 WIB.</w:t>
      </w:r>
    </w:p>
  </w:footnote>
  <w:footnote w:id="4">
    <w:p w14:paraId="5E7016B4" w14:textId="77777777" w:rsidR="00A526F9" w:rsidRPr="007C7BC2" w:rsidRDefault="00A526F9" w:rsidP="00A526F9">
      <w:pPr>
        <w:pStyle w:val="FootnoteText"/>
        <w:rPr>
          <w:rFonts w:ascii="Times New Roman" w:hAnsi="Times New Roman" w:cs="Times New Roman"/>
          <w:lang w:val="en-US"/>
        </w:rPr>
      </w:pPr>
      <w:r>
        <w:rPr>
          <w:rStyle w:val="FootnoteReference"/>
        </w:rPr>
        <w:footnoteRef/>
      </w:r>
      <w:r>
        <w:t xml:space="preserve"> </w:t>
      </w:r>
      <w:r w:rsidRPr="007C7BC2">
        <w:rPr>
          <w:rFonts w:ascii="Times New Roman" w:hAnsi="Times New Roman" w:cs="Times New Roman"/>
          <w:lang w:val="en-US"/>
        </w:rPr>
        <w:t xml:space="preserve">Morten Skumsrud Andersen, “Balance of Power”, </w:t>
      </w:r>
      <w:r w:rsidRPr="007C7BC2">
        <w:rPr>
          <w:rFonts w:ascii="Times New Roman" w:hAnsi="Times New Roman" w:cs="Times New Roman"/>
          <w:i/>
          <w:lang w:val="en-US"/>
        </w:rPr>
        <w:t>The Encycolpedia of Diploomacy</w:t>
      </w:r>
      <w:r w:rsidRPr="007C7BC2">
        <w:rPr>
          <w:rFonts w:ascii="Times New Roman" w:hAnsi="Times New Roman" w:cs="Times New Roman"/>
          <w:lang w:val="en-US"/>
        </w:rPr>
        <w:t>, (John Wiley &amp; Sons, Ltd. 2018), hlm. 3</w:t>
      </w:r>
    </w:p>
  </w:footnote>
  <w:footnote w:id="5">
    <w:p w14:paraId="4ADE376E" w14:textId="77777777" w:rsidR="00A526F9" w:rsidRPr="007C7BC2" w:rsidRDefault="00A526F9" w:rsidP="00A526F9">
      <w:pPr>
        <w:pStyle w:val="FootnoteText"/>
        <w:rPr>
          <w:rFonts w:ascii="Times New Roman" w:hAnsi="Times New Roman" w:cs="Times New Roman"/>
          <w:i/>
          <w:lang w:val="en-US"/>
        </w:rPr>
      </w:pPr>
      <w:r w:rsidRPr="007C7BC2">
        <w:rPr>
          <w:rStyle w:val="FootnoteReference"/>
          <w:rFonts w:ascii="Times New Roman" w:hAnsi="Times New Roman" w:cs="Times New Roman"/>
        </w:rPr>
        <w:footnoteRef/>
      </w:r>
      <w:r w:rsidRPr="007C7BC2">
        <w:rPr>
          <w:rFonts w:ascii="Times New Roman" w:hAnsi="Times New Roman" w:cs="Times New Roman"/>
        </w:rPr>
        <w:t xml:space="preserve"> </w:t>
      </w:r>
      <w:r w:rsidRPr="007C7BC2">
        <w:rPr>
          <w:rFonts w:ascii="Times New Roman" w:hAnsi="Times New Roman" w:cs="Times New Roman"/>
          <w:i/>
        </w:rPr>
        <w:t>Ibid.</w:t>
      </w:r>
    </w:p>
  </w:footnote>
  <w:footnote w:id="6">
    <w:p w14:paraId="417B94C5" w14:textId="77777777" w:rsidR="00A526F9" w:rsidRPr="00D617D5" w:rsidRDefault="00A526F9" w:rsidP="00A526F9">
      <w:pPr>
        <w:pStyle w:val="FootnoteText"/>
        <w:rPr>
          <w:lang w:val="en-US"/>
        </w:rPr>
      </w:pPr>
      <w:r w:rsidRPr="007C7BC2">
        <w:rPr>
          <w:rStyle w:val="FootnoteReference"/>
          <w:rFonts w:ascii="Times New Roman" w:hAnsi="Times New Roman" w:cs="Times New Roman"/>
        </w:rPr>
        <w:footnoteRef/>
      </w:r>
      <w:r w:rsidRPr="007C7BC2">
        <w:rPr>
          <w:rFonts w:ascii="Times New Roman" w:hAnsi="Times New Roman" w:cs="Times New Roman"/>
        </w:rPr>
        <w:t xml:space="preserve"> </w:t>
      </w:r>
      <w:r w:rsidRPr="007C7BC2">
        <w:rPr>
          <w:rFonts w:ascii="Times New Roman" w:hAnsi="Times New Roman" w:cs="Times New Roman"/>
          <w:lang w:val="en-US"/>
        </w:rPr>
        <w:t xml:space="preserve">Stephen M. Walt, “Alliance Formation and the Balance of World Power”, </w:t>
      </w:r>
      <w:r w:rsidRPr="007C7BC2">
        <w:rPr>
          <w:rFonts w:ascii="Times New Roman" w:hAnsi="Times New Roman" w:cs="Times New Roman"/>
          <w:i/>
          <w:lang w:val="en-US"/>
        </w:rPr>
        <w:t xml:space="preserve">International Security </w:t>
      </w:r>
      <w:r w:rsidRPr="007C7BC2">
        <w:rPr>
          <w:rFonts w:ascii="Times New Roman" w:hAnsi="Times New Roman" w:cs="Times New Roman"/>
          <w:lang w:val="en-US"/>
        </w:rPr>
        <w:t>9, No. 4 (1985), hlm. 4-8.</w:t>
      </w:r>
    </w:p>
  </w:footnote>
  <w:footnote w:id="7">
    <w:p w14:paraId="68DC43AE" w14:textId="77777777" w:rsidR="00064463" w:rsidRPr="004C682B" w:rsidRDefault="00064463" w:rsidP="00F97A49">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w:t>
      </w:r>
      <w:r w:rsidRPr="004C682B">
        <w:rPr>
          <w:rFonts w:ascii="Times New Roman" w:hAnsi="Times New Roman" w:cs="Times New Roman"/>
          <w:lang w:val="en-US"/>
        </w:rPr>
        <w:t>Noor Ibrahim, “Analisis Intervensi Rusia Dalam Konflik Suriah”</w:t>
      </w:r>
      <w:r w:rsidRPr="004C682B">
        <w:rPr>
          <w:rFonts w:ascii="Times New Roman" w:hAnsi="Times New Roman" w:cs="Times New Roman"/>
          <w:i/>
          <w:lang w:val="en-US"/>
        </w:rPr>
        <w:t>, eJournal Ilmu Hubungan Internasional</w:t>
      </w:r>
      <w:r w:rsidRPr="004C682B">
        <w:rPr>
          <w:rFonts w:ascii="Times New Roman" w:hAnsi="Times New Roman" w:cs="Times New Roman"/>
          <w:lang w:val="en-US"/>
        </w:rPr>
        <w:t xml:space="preserve"> 2</w:t>
      </w:r>
      <w:proofErr w:type="gramStart"/>
      <w:r w:rsidRPr="004C682B">
        <w:rPr>
          <w:rFonts w:ascii="Times New Roman" w:hAnsi="Times New Roman" w:cs="Times New Roman"/>
          <w:lang w:val="en-US"/>
        </w:rPr>
        <w:t>,  No.4</w:t>
      </w:r>
      <w:proofErr w:type="gramEnd"/>
      <w:r w:rsidRPr="004C682B">
        <w:rPr>
          <w:rFonts w:ascii="Times New Roman" w:hAnsi="Times New Roman" w:cs="Times New Roman"/>
          <w:lang w:val="en-US"/>
        </w:rPr>
        <w:t xml:space="preserve"> (2014), hlm. 1064.</w:t>
      </w:r>
    </w:p>
  </w:footnote>
  <w:footnote w:id="8">
    <w:p w14:paraId="651D5C40" w14:textId="77777777" w:rsidR="00064463" w:rsidRPr="004C682B" w:rsidRDefault="00064463" w:rsidP="009221BB">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w:t>
      </w:r>
      <w:r>
        <w:rPr>
          <w:rFonts w:ascii="Times New Roman" w:hAnsi="Times New Roman" w:cs="Times New Roman"/>
          <w:i/>
        </w:rPr>
        <w:t>Ibid.</w:t>
      </w:r>
    </w:p>
  </w:footnote>
  <w:footnote w:id="9">
    <w:p w14:paraId="3268EEA0" w14:textId="77777777" w:rsidR="00064463" w:rsidRPr="004C682B" w:rsidRDefault="00064463" w:rsidP="00E12B7D">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I Am Syria Campaign, “</w:t>
      </w:r>
      <w:r w:rsidRPr="004C682B">
        <w:rPr>
          <w:rFonts w:ascii="Times New Roman" w:hAnsi="Times New Roman" w:cs="Times New Roman"/>
          <w:iCs/>
        </w:rPr>
        <w:t>Conflict Background”</w:t>
      </w:r>
      <w:r w:rsidRPr="004C682B">
        <w:rPr>
          <w:rFonts w:ascii="Times New Roman" w:hAnsi="Times New Roman" w:cs="Times New Roman"/>
        </w:rPr>
        <w:t xml:space="preserve">, </w:t>
      </w:r>
      <w:hyperlink r:id="rId3" w:history="1">
        <w:r w:rsidRPr="00C71C5B">
          <w:rPr>
            <w:rStyle w:val="Hyperlink"/>
            <w:rFonts w:ascii="Times New Roman" w:hAnsi="Times New Roman" w:cs="Times New Roman"/>
          </w:rPr>
          <w:t>http://www.iamsyria.org/conflict-background.html</w:t>
        </w:r>
      </w:hyperlink>
      <w:r>
        <w:rPr>
          <w:rFonts w:ascii="Times New Roman" w:hAnsi="Times New Roman" w:cs="Times New Roman"/>
        </w:rPr>
        <w:t xml:space="preserve"> </w:t>
      </w:r>
      <w:r w:rsidRPr="004C682B">
        <w:rPr>
          <w:rFonts w:ascii="Times New Roman" w:hAnsi="Times New Roman" w:cs="Times New Roman"/>
        </w:rPr>
        <w:t>diakses pada 24 Juli 2020 pukul 02:27 WIB.</w:t>
      </w:r>
    </w:p>
  </w:footnote>
  <w:footnote w:id="10">
    <w:p w14:paraId="7E972EC3" w14:textId="77777777" w:rsidR="00064463" w:rsidRPr="004C682B" w:rsidRDefault="00064463" w:rsidP="00E12B7D">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Charles Lister, “The Free Syrian Army: A decentralized insurgent band”, </w:t>
      </w:r>
      <w:r w:rsidRPr="004C682B">
        <w:rPr>
          <w:rFonts w:ascii="Times New Roman" w:hAnsi="Times New Roman" w:cs="Times New Roman"/>
          <w:i/>
        </w:rPr>
        <w:t>Analysis Paper</w:t>
      </w:r>
      <w:r w:rsidRPr="004C682B">
        <w:rPr>
          <w:rFonts w:ascii="Times New Roman" w:hAnsi="Times New Roman" w:cs="Times New Roman"/>
        </w:rPr>
        <w:t>, No. 26 (2016), hlm. 3.</w:t>
      </w:r>
    </w:p>
  </w:footnote>
  <w:footnote w:id="11">
    <w:p w14:paraId="08E9E95A" w14:textId="77777777" w:rsidR="00064463" w:rsidRPr="004C682B" w:rsidRDefault="00064463" w:rsidP="009221BB">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Nader Ibrahim M. Bani Nasur, </w:t>
      </w:r>
      <w:r w:rsidRPr="004C682B">
        <w:rPr>
          <w:rFonts w:ascii="Times New Roman" w:hAnsi="Times New Roman" w:cs="Times New Roman"/>
          <w:i/>
        </w:rPr>
        <w:t xml:space="preserve">op. cit., </w:t>
      </w:r>
      <w:r w:rsidRPr="004C682B">
        <w:rPr>
          <w:rFonts w:ascii="Times New Roman" w:hAnsi="Times New Roman" w:cs="Times New Roman"/>
          <w:iCs/>
        </w:rPr>
        <w:t>hlm. 83.</w:t>
      </w:r>
    </w:p>
  </w:footnote>
  <w:footnote w:id="12">
    <w:p w14:paraId="4FD8877D" w14:textId="77777777" w:rsidR="0082605E" w:rsidRPr="004C682B" w:rsidRDefault="0082605E" w:rsidP="0082605E">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Will Fulton, Joseph Holiday, and Sam Wyer, “Iranian strategy in Syria”, </w:t>
      </w:r>
      <w:r w:rsidRPr="004C682B">
        <w:rPr>
          <w:rFonts w:ascii="Times New Roman" w:hAnsi="Times New Roman" w:cs="Times New Roman"/>
          <w:i/>
        </w:rPr>
        <w:t>Joint Report by AEI’s Critical Threats Project &amp; Institute for The Study of War</w:t>
      </w:r>
      <w:r w:rsidRPr="004C682B">
        <w:rPr>
          <w:rFonts w:ascii="Times New Roman" w:hAnsi="Times New Roman" w:cs="Times New Roman"/>
        </w:rPr>
        <w:t>, (2013), hlm. 10.</w:t>
      </w:r>
    </w:p>
  </w:footnote>
  <w:footnote w:id="13">
    <w:p w14:paraId="40D2A3C5" w14:textId="77777777" w:rsidR="0082605E" w:rsidRPr="004C682B" w:rsidRDefault="0082605E" w:rsidP="0082605E">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Simon Tisdall, “Iran Helping Syrian Regime Crack on Protesters, Say Diplomat”, The Guardian, 8 Mei 2011, </w:t>
      </w:r>
      <w:hyperlink r:id="rId4" w:history="1">
        <w:r w:rsidRPr="004C682B">
          <w:rPr>
            <w:rStyle w:val="Hyperlink"/>
            <w:rFonts w:ascii="Times New Roman" w:hAnsi="Times New Roman" w:cs="Times New Roman"/>
          </w:rPr>
          <w:t>https://www.theguardian.com/world/2011/may/08/iran-helping-syrian-regime-protesters</w:t>
        </w:r>
      </w:hyperlink>
      <w:r w:rsidRPr="004C682B">
        <w:rPr>
          <w:rFonts w:ascii="Times New Roman" w:hAnsi="Times New Roman" w:cs="Times New Roman"/>
        </w:rPr>
        <w:t xml:space="preserve"> diakses pada 17 Oktober 2020 pukul 11:03 WIB.</w:t>
      </w:r>
    </w:p>
  </w:footnote>
  <w:footnote w:id="14">
    <w:p w14:paraId="6BE1A2D7" w14:textId="77777777" w:rsidR="0082605E" w:rsidRPr="004C682B" w:rsidRDefault="0082605E" w:rsidP="0082605E">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Geneive Abdo, “How Iran Keep Assad in Power in Syria”, Inside IRAN, 5 September 2011, </w:t>
      </w:r>
      <w:hyperlink r:id="rId5" w:history="1">
        <w:r w:rsidRPr="004C682B">
          <w:rPr>
            <w:rStyle w:val="Hyperlink"/>
            <w:rFonts w:ascii="Times New Roman" w:hAnsi="Times New Roman" w:cs="Times New Roman"/>
          </w:rPr>
          <w:t>https://web.archive.org/web/20120320184525/http://www.insideiran.org/featured/how-iran-keeps-assad-in-power-in-syria/</w:t>
        </w:r>
      </w:hyperlink>
      <w:r w:rsidRPr="004C682B">
        <w:rPr>
          <w:rFonts w:ascii="Times New Roman" w:hAnsi="Times New Roman" w:cs="Times New Roman"/>
        </w:rPr>
        <w:t xml:space="preserve"> diakses pada 17 Oktober 2020 pukul 11:21 WIB.</w:t>
      </w:r>
    </w:p>
  </w:footnote>
  <w:footnote w:id="15">
    <w:p w14:paraId="4A310FFC" w14:textId="77777777" w:rsidR="005A53AA" w:rsidRPr="004C682B" w:rsidRDefault="005A53AA" w:rsidP="005A53AA">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Will Fulton, </w:t>
      </w:r>
      <w:r w:rsidRPr="004C682B">
        <w:rPr>
          <w:rFonts w:ascii="Times New Roman" w:hAnsi="Times New Roman" w:cs="Times New Roman"/>
          <w:i/>
        </w:rPr>
        <w:t xml:space="preserve">op. cit. </w:t>
      </w:r>
      <w:r w:rsidRPr="004C682B">
        <w:rPr>
          <w:rFonts w:ascii="Times New Roman" w:hAnsi="Times New Roman" w:cs="Times New Roman"/>
        </w:rPr>
        <w:t>hlm. 13.</w:t>
      </w:r>
    </w:p>
  </w:footnote>
  <w:footnote w:id="16">
    <w:p w14:paraId="573F1661" w14:textId="77777777" w:rsidR="008579E7" w:rsidRPr="004C682B" w:rsidRDefault="008579E7" w:rsidP="008579E7">
      <w:pPr>
        <w:pStyle w:val="FootnoteText"/>
        <w:rPr>
          <w:rFonts w:ascii="Times New Roman" w:hAnsi="Times New Roman" w:cs="Times New Roman"/>
          <w:i/>
        </w:rPr>
      </w:pPr>
      <w:r w:rsidRPr="004C682B">
        <w:rPr>
          <w:rStyle w:val="FootnoteReference"/>
          <w:rFonts w:ascii="Times New Roman" w:hAnsi="Times New Roman" w:cs="Times New Roman"/>
        </w:rPr>
        <w:footnoteRef/>
      </w:r>
      <w:r w:rsidRPr="004C682B">
        <w:rPr>
          <w:rFonts w:ascii="Times New Roman" w:hAnsi="Times New Roman" w:cs="Times New Roman"/>
        </w:rPr>
        <w:t xml:space="preserve"> </w:t>
      </w:r>
      <w:r w:rsidRPr="004C682B">
        <w:rPr>
          <w:rFonts w:ascii="Times New Roman" w:hAnsi="Times New Roman" w:cs="Times New Roman"/>
          <w:i/>
        </w:rPr>
        <w:t>Ibid.</w:t>
      </w:r>
    </w:p>
  </w:footnote>
  <w:footnote w:id="17">
    <w:p w14:paraId="2A4A6D4B" w14:textId="77777777" w:rsidR="008870F6" w:rsidRPr="004C682B" w:rsidRDefault="008870F6" w:rsidP="008870F6">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Joseph Holiday, “Syria Update 13-01: Iraq-Syria Overland Routes”, Institue </w:t>
      </w:r>
      <w:proofErr w:type="gramStart"/>
      <w:r w:rsidRPr="004C682B">
        <w:rPr>
          <w:rFonts w:ascii="Times New Roman" w:hAnsi="Times New Roman" w:cs="Times New Roman"/>
        </w:rPr>
        <w:t>For The Study Of</w:t>
      </w:r>
      <w:proofErr w:type="gramEnd"/>
      <w:r w:rsidRPr="004C682B">
        <w:rPr>
          <w:rFonts w:ascii="Times New Roman" w:hAnsi="Times New Roman" w:cs="Times New Roman"/>
        </w:rPr>
        <w:t xml:space="preserve"> War, 8 Maret 2013, </w:t>
      </w:r>
      <w:hyperlink r:id="rId6" w:history="1">
        <w:r w:rsidRPr="004C682B">
          <w:rPr>
            <w:rStyle w:val="Hyperlink"/>
            <w:rFonts w:ascii="Times New Roman" w:hAnsi="Times New Roman" w:cs="Times New Roman"/>
          </w:rPr>
          <w:t>http://www.understandingwar.org/backgrounder/syria-update-13-01-iraq-syria-overland-supply-routes</w:t>
        </w:r>
      </w:hyperlink>
      <w:r w:rsidRPr="004C682B">
        <w:rPr>
          <w:rFonts w:ascii="Times New Roman" w:hAnsi="Times New Roman" w:cs="Times New Roman"/>
        </w:rPr>
        <w:t xml:space="preserve"> diakses pada 20 Oktober 2020 pukul 01:21 WIB.</w:t>
      </w:r>
    </w:p>
  </w:footnote>
  <w:footnote w:id="18">
    <w:p w14:paraId="044F98DC" w14:textId="77777777" w:rsidR="008870F6" w:rsidRPr="004C682B" w:rsidRDefault="008870F6" w:rsidP="008870F6">
      <w:pPr>
        <w:pStyle w:val="FootnoteText"/>
        <w:rPr>
          <w:rFonts w:ascii="Times New Roman" w:hAnsi="Times New Roman" w:cs="Times New Roman"/>
          <w:i/>
        </w:rPr>
      </w:pPr>
      <w:r w:rsidRPr="004C682B">
        <w:rPr>
          <w:rStyle w:val="FootnoteReference"/>
          <w:rFonts w:ascii="Times New Roman" w:hAnsi="Times New Roman" w:cs="Times New Roman"/>
        </w:rPr>
        <w:footnoteRef/>
      </w:r>
      <w:r w:rsidRPr="004C682B">
        <w:rPr>
          <w:rFonts w:ascii="Times New Roman" w:hAnsi="Times New Roman" w:cs="Times New Roman"/>
        </w:rPr>
        <w:t xml:space="preserve"> </w:t>
      </w:r>
      <w:r w:rsidRPr="004C682B">
        <w:rPr>
          <w:rFonts w:ascii="Times New Roman" w:hAnsi="Times New Roman" w:cs="Times New Roman"/>
          <w:i/>
        </w:rPr>
        <w:t>Ibid.</w:t>
      </w:r>
    </w:p>
  </w:footnote>
  <w:footnote w:id="19">
    <w:p w14:paraId="7CA7F5C0" w14:textId="77777777" w:rsidR="008870F6" w:rsidRPr="004C682B" w:rsidRDefault="008870F6" w:rsidP="008870F6">
      <w:pPr>
        <w:pStyle w:val="FootnoteText"/>
        <w:rPr>
          <w:rFonts w:ascii="Times New Roman" w:hAnsi="Times New Roman" w:cs="Times New Roman"/>
          <w:i/>
        </w:rPr>
      </w:pPr>
      <w:r w:rsidRPr="004C682B">
        <w:rPr>
          <w:rStyle w:val="FootnoteReference"/>
          <w:rFonts w:ascii="Times New Roman" w:hAnsi="Times New Roman" w:cs="Times New Roman"/>
        </w:rPr>
        <w:footnoteRef/>
      </w:r>
      <w:r w:rsidRPr="004C682B">
        <w:rPr>
          <w:rFonts w:ascii="Times New Roman" w:hAnsi="Times New Roman" w:cs="Times New Roman"/>
        </w:rPr>
        <w:t xml:space="preserve"> </w:t>
      </w:r>
      <w:r w:rsidRPr="004C682B">
        <w:rPr>
          <w:rFonts w:ascii="Times New Roman" w:hAnsi="Times New Roman" w:cs="Times New Roman"/>
          <w:i/>
        </w:rPr>
        <w:t>Ibid.</w:t>
      </w:r>
    </w:p>
  </w:footnote>
  <w:footnote w:id="20">
    <w:p w14:paraId="528BD20A" w14:textId="77777777" w:rsidR="008579E7" w:rsidRPr="004C682B" w:rsidRDefault="008579E7" w:rsidP="008579E7">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Luiz Sanchez, “Iranian Tankers Funneling Syrian Oil Through Suez”, Daily News Egypt, 10 Februari 2013, </w:t>
      </w:r>
      <w:hyperlink r:id="rId7" w:history="1">
        <w:r w:rsidRPr="004C682B">
          <w:rPr>
            <w:rStyle w:val="Hyperlink"/>
            <w:rFonts w:ascii="Times New Roman" w:hAnsi="Times New Roman" w:cs="Times New Roman"/>
          </w:rPr>
          <w:t>http://www.dailynewsegypt.com/2013/02/10/iranian-tankers-funnelling-syrian-oil-through-suez/</w:t>
        </w:r>
      </w:hyperlink>
      <w:r w:rsidRPr="004C682B">
        <w:rPr>
          <w:rFonts w:ascii="Times New Roman" w:hAnsi="Times New Roman" w:cs="Times New Roman"/>
        </w:rPr>
        <w:t xml:space="preserve"> diakses pada 21 Oktober 2020 pukul 22:55 WIB.</w:t>
      </w:r>
    </w:p>
  </w:footnote>
  <w:footnote w:id="21">
    <w:p w14:paraId="3AC78366" w14:textId="6AF6AAE6" w:rsidR="00895D26" w:rsidRPr="0060104B" w:rsidRDefault="00895D26" w:rsidP="00895D26">
      <w:pPr>
        <w:spacing w:after="0" w:line="240" w:lineRule="auto"/>
        <w:rPr>
          <w:rFonts w:ascii="Times New Roman" w:hAnsi="Times New Roman" w:cs="Times New Roman"/>
          <w:i/>
          <w:sz w:val="20"/>
          <w:szCs w:val="20"/>
        </w:rPr>
      </w:pPr>
      <w:r w:rsidRPr="0060104B">
        <w:rPr>
          <w:rStyle w:val="FootnoteReference"/>
          <w:rFonts w:ascii="Times New Roman" w:hAnsi="Times New Roman" w:cs="Times New Roman"/>
          <w:sz w:val="20"/>
          <w:szCs w:val="20"/>
        </w:rPr>
        <w:footnoteRef/>
      </w:r>
      <w:r w:rsidRPr="0060104B">
        <w:rPr>
          <w:rFonts w:ascii="Times New Roman" w:hAnsi="Times New Roman" w:cs="Times New Roman"/>
          <w:sz w:val="20"/>
          <w:szCs w:val="20"/>
        </w:rPr>
        <w:t xml:space="preserve"> </w:t>
      </w:r>
      <w:r w:rsidR="0060104B" w:rsidRPr="0060104B">
        <w:rPr>
          <w:rFonts w:ascii="Times New Roman" w:hAnsi="Times New Roman" w:cs="Times New Roman"/>
          <w:sz w:val="20"/>
          <w:szCs w:val="20"/>
          <w:lang w:val="en-GB"/>
        </w:rPr>
        <w:t xml:space="preserve">Con Coughlin, “Iran Sends Elite Troops to Aid Bashar Al Assad Regime”, 6 Septermber 2012, </w:t>
      </w:r>
      <w:hyperlink r:id="rId8" w:history="1">
        <w:r w:rsidR="0060104B" w:rsidRPr="0060104B">
          <w:rPr>
            <w:rFonts w:ascii="Times New Roman" w:hAnsi="Times New Roman" w:cs="Times New Roman"/>
            <w:sz w:val="20"/>
            <w:szCs w:val="20"/>
          </w:rPr>
          <w:t>http://www.telegraph.co.uk/news/worldnews/middleeast/Iran/9526858/Iran-sends-elite-troops-to-aid-Bashar-al-Assad-regime-in-syria.html</w:t>
        </w:r>
      </w:hyperlink>
      <w:r w:rsidR="00A73C5F">
        <w:rPr>
          <w:rFonts w:ascii="Times New Roman" w:hAnsi="Times New Roman" w:cs="Times New Roman"/>
          <w:sz w:val="20"/>
          <w:szCs w:val="20"/>
        </w:rPr>
        <w:t xml:space="preserve"> </w:t>
      </w:r>
      <w:r w:rsidR="0060104B" w:rsidRPr="0060104B">
        <w:rPr>
          <w:rFonts w:ascii="Times New Roman" w:hAnsi="Times New Roman" w:cs="Times New Roman"/>
          <w:sz w:val="20"/>
          <w:szCs w:val="20"/>
        </w:rPr>
        <w:t>diakses pada 18 November 2019 pukul 18:02 WIB.</w:t>
      </w:r>
    </w:p>
  </w:footnote>
  <w:footnote w:id="22">
    <w:p w14:paraId="5905BD3F" w14:textId="77777777" w:rsidR="005D5317" w:rsidRPr="004C682B" w:rsidRDefault="005D5317" w:rsidP="005D5317">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Dexter Filkins, “The Shadow Commander”, The New Yorker, 23 September 2013, </w:t>
      </w:r>
      <w:hyperlink r:id="rId9" w:history="1">
        <w:r w:rsidRPr="004C682B">
          <w:rPr>
            <w:rStyle w:val="Hyperlink"/>
            <w:rFonts w:ascii="Times New Roman" w:hAnsi="Times New Roman" w:cs="Times New Roman"/>
          </w:rPr>
          <w:t>https://www.newyorker.com/magazine/2013/09/30/the-shadow-commander</w:t>
        </w:r>
      </w:hyperlink>
      <w:r w:rsidRPr="004C682B">
        <w:rPr>
          <w:rFonts w:ascii="Times New Roman" w:hAnsi="Times New Roman" w:cs="Times New Roman"/>
        </w:rPr>
        <w:t xml:space="preserve"> diakses pada 12 Oktober 2020 pukul 18:10 WIB.</w:t>
      </w:r>
    </w:p>
  </w:footnote>
  <w:footnote w:id="23">
    <w:p w14:paraId="67D78644" w14:textId="77777777" w:rsidR="005D5317" w:rsidRPr="004C682B" w:rsidRDefault="005D5317" w:rsidP="005D5317">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Rafał Ożarowski, “Iran’s Engagement in Syrian Conflic. Cause and Consequences”, </w:t>
      </w:r>
      <w:r w:rsidRPr="004C682B">
        <w:rPr>
          <w:rFonts w:ascii="Times New Roman" w:hAnsi="Times New Roman" w:cs="Times New Roman"/>
          <w:i/>
        </w:rPr>
        <w:t>Przegląd Strategiczny</w:t>
      </w:r>
      <w:r w:rsidRPr="004C682B">
        <w:rPr>
          <w:rFonts w:ascii="Times New Roman" w:hAnsi="Times New Roman" w:cs="Times New Roman"/>
        </w:rPr>
        <w:t xml:space="preserve"> 11, (2018), hlm. 208.</w:t>
      </w:r>
    </w:p>
  </w:footnote>
  <w:footnote w:id="24">
    <w:p w14:paraId="5246BAB7" w14:textId="77777777" w:rsidR="005D5317" w:rsidRPr="004C682B" w:rsidRDefault="005D5317" w:rsidP="005D5317">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Jodi Alif Iskandar, “Strategi Geopolitik Iran untuk Mengimbangi Arab Saudi melalui Perang Suriah”, (Skripsi Sarjana Universitas Pertamina, Jakarta, 2019), hlm. 56.</w:t>
      </w:r>
    </w:p>
  </w:footnote>
  <w:footnote w:id="25">
    <w:p w14:paraId="7D54716F" w14:textId="77777777" w:rsidR="005F042D" w:rsidRPr="00223183" w:rsidRDefault="005F042D" w:rsidP="005F042D">
      <w:pPr>
        <w:pStyle w:val="FootnoteText"/>
        <w:rPr>
          <w:rFonts w:ascii="Times New Roman" w:hAnsi="Times New Roman" w:cs="Times New Roman"/>
        </w:rPr>
      </w:pPr>
      <w:r w:rsidRPr="004C682B">
        <w:rPr>
          <w:rStyle w:val="FootnoteReference"/>
          <w:rFonts w:ascii="Times New Roman" w:hAnsi="Times New Roman" w:cs="Times New Roman"/>
        </w:rPr>
        <w:footnoteRef/>
      </w:r>
      <w:r w:rsidRPr="004C682B">
        <w:rPr>
          <w:rFonts w:ascii="Times New Roman" w:hAnsi="Times New Roman" w:cs="Times New Roman"/>
        </w:rPr>
        <w:t xml:space="preserve"> Furkan Halit Yolcu, “Iran’s Involvement with Syrian Civil War: Background, Reasons and Alternative’s”</w:t>
      </w:r>
      <w:r w:rsidRPr="004C682B">
        <w:rPr>
          <w:rFonts w:ascii="Times New Roman" w:hAnsi="Times New Roman" w:cs="Times New Roman"/>
          <w:i/>
        </w:rPr>
        <w:t>,</w:t>
      </w:r>
      <w:r w:rsidRPr="004C682B">
        <w:rPr>
          <w:rFonts w:ascii="Times New Roman" w:hAnsi="Times New Roman" w:cs="Times New Roman"/>
        </w:rPr>
        <w:t xml:space="preserve"> </w:t>
      </w:r>
      <w:r w:rsidRPr="00223183">
        <w:rPr>
          <w:rFonts w:ascii="Times New Roman" w:hAnsi="Times New Roman" w:cs="Times New Roman"/>
          <w:i/>
        </w:rPr>
        <w:t>Research Assitant at Sakarya University Middle East Institute</w:t>
      </w:r>
      <w:r w:rsidRPr="00223183">
        <w:rPr>
          <w:rFonts w:ascii="Times New Roman" w:hAnsi="Times New Roman" w:cs="Times New Roman"/>
        </w:rPr>
        <w:t xml:space="preserve">, (2016), hlm. 47.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25203"/>
    <w:multiLevelType w:val="hybridMultilevel"/>
    <w:tmpl w:val="1428C424"/>
    <w:lvl w:ilvl="0" w:tplc="3BBC2BA0">
      <w:start w:val="4"/>
      <w:numFmt w:val="lowerLetter"/>
      <w:lvlText w:val="%1."/>
      <w:lvlJc w:val="left"/>
      <w:pPr>
        <w:tabs>
          <w:tab w:val="num" w:pos="720"/>
        </w:tabs>
        <w:ind w:left="720" w:hanging="360"/>
      </w:pPr>
    </w:lvl>
    <w:lvl w:ilvl="1" w:tplc="E2A68916" w:tentative="1">
      <w:start w:val="1"/>
      <w:numFmt w:val="decimal"/>
      <w:lvlText w:val="%2."/>
      <w:lvlJc w:val="left"/>
      <w:pPr>
        <w:tabs>
          <w:tab w:val="num" w:pos="1440"/>
        </w:tabs>
        <w:ind w:left="1440" w:hanging="360"/>
      </w:pPr>
    </w:lvl>
    <w:lvl w:ilvl="2" w:tplc="8D8E2A28" w:tentative="1">
      <w:start w:val="1"/>
      <w:numFmt w:val="decimal"/>
      <w:lvlText w:val="%3."/>
      <w:lvlJc w:val="left"/>
      <w:pPr>
        <w:tabs>
          <w:tab w:val="num" w:pos="2160"/>
        </w:tabs>
        <w:ind w:left="2160" w:hanging="360"/>
      </w:pPr>
    </w:lvl>
    <w:lvl w:ilvl="3" w:tplc="C4626890" w:tentative="1">
      <w:start w:val="1"/>
      <w:numFmt w:val="decimal"/>
      <w:lvlText w:val="%4."/>
      <w:lvlJc w:val="left"/>
      <w:pPr>
        <w:tabs>
          <w:tab w:val="num" w:pos="2880"/>
        </w:tabs>
        <w:ind w:left="2880" w:hanging="360"/>
      </w:pPr>
    </w:lvl>
    <w:lvl w:ilvl="4" w:tplc="F1086260" w:tentative="1">
      <w:start w:val="1"/>
      <w:numFmt w:val="decimal"/>
      <w:lvlText w:val="%5."/>
      <w:lvlJc w:val="left"/>
      <w:pPr>
        <w:tabs>
          <w:tab w:val="num" w:pos="3600"/>
        </w:tabs>
        <w:ind w:left="3600" w:hanging="360"/>
      </w:pPr>
    </w:lvl>
    <w:lvl w:ilvl="5" w:tplc="77B25078" w:tentative="1">
      <w:start w:val="1"/>
      <w:numFmt w:val="decimal"/>
      <w:lvlText w:val="%6."/>
      <w:lvlJc w:val="left"/>
      <w:pPr>
        <w:tabs>
          <w:tab w:val="num" w:pos="4320"/>
        </w:tabs>
        <w:ind w:left="4320" w:hanging="360"/>
      </w:pPr>
    </w:lvl>
    <w:lvl w:ilvl="6" w:tplc="7110CC68" w:tentative="1">
      <w:start w:val="1"/>
      <w:numFmt w:val="decimal"/>
      <w:lvlText w:val="%7."/>
      <w:lvlJc w:val="left"/>
      <w:pPr>
        <w:tabs>
          <w:tab w:val="num" w:pos="5040"/>
        </w:tabs>
        <w:ind w:left="5040" w:hanging="360"/>
      </w:pPr>
    </w:lvl>
    <w:lvl w:ilvl="7" w:tplc="2976E232" w:tentative="1">
      <w:start w:val="1"/>
      <w:numFmt w:val="decimal"/>
      <w:lvlText w:val="%8."/>
      <w:lvlJc w:val="left"/>
      <w:pPr>
        <w:tabs>
          <w:tab w:val="num" w:pos="5760"/>
        </w:tabs>
        <w:ind w:left="5760" w:hanging="360"/>
      </w:pPr>
    </w:lvl>
    <w:lvl w:ilvl="8" w:tplc="462EC0B8" w:tentative="1">
      <w:start w:val="1"/>
      <w:numFmt w:val="decimal"/>
      <w:lvlText w:val="%9."/>
      <w:lvlJc w:val="left"/>
      <w:pPr>
        <w:tabs>
          <w:tab w:val="num" w:pos="6480"/>
        </w:tabs>
        <w:ind w:left="6480" w:hanging="360"/>
      </w:pPr>
    </w:lvl>
  </w:abstractNum>
  <w:abstractNum w:abstractNumId="1">
    <w:nsid w:val="27DE2186"/>
    <w:multiLevelType w:val="hybridMultilevel"/>
    <w:tmpl w:val="7F3828AE"/>
    <w:lvl w:ilvl="0" w:tplc="E1D099C8">
      <w:start w:val="2"/>
      <w:numFmt w:val="lowerLetter"/>
      <w:lvlText w:val="%1."/>
      <w:lvlJc w:val="left"/>
      <w:pPr>
        <w:tabs>
          <w:tab w:val="num" w:pos="720"/>
        </w:tabs>
        <w:ind w:left="720" w:hanging="360"/>
      </w:pPr>
    </w:lvl>
    <w:lvl w:ilvl="1" w:tplc="13A06286" w:tentative="1">
      <w:start w:val="1"/>
      <w:numFmt w:val="decimal"/>
      <w:lvlText w:val="%2."/>
      <w:lvlJc w:val="left"/>
      <w:pPr>
        <w:tabs>
          <w:tab w:val="num" w:pos="1440"/>
        </w:tabs>
        <w:ind w:left="1440" w:hanging="360"/>
      </w:pPr>
    </w:lvl>
    <w:lvl w:ilvl="2" w:tplc="36C8DFF6" w:tentative="1">
      <w:start w:val="1"/>
      <w:numFmt w:val="decimal"/>
      <w:lvlText w:val="%3."/>
      <w:lvlJc w:val="left"/>
      <w:pPr>
        <w:tabs>
          <w:tab w:val="num" w:pos="2160"/>
        </w:tabs>
        <w:ind w:left="2160" w:hanging="360"/>
      </w:pPr>
    </w:lvl>
    <w:lvl w:ilvl="3" w:tplc="5A48FC58" w:tentative="1">
      <w:start w:val="1"/>
      <w:numFmt w:val="decimal"/>
      <w:lvlText w:val="%4."/>
      <w:lvlJc w:val="left"/>
      <w:pPr>
        <w:tabs>
          <w:tab w:val="num" w:pos="2880"/>
        </w:tabs>
        <w:ind w:left="2880" w:hanging="360"/>
      </w:pPr>
    </w:lvl>
    <w:lvl w:ilvl="4" w:tplc="7CB47F0C" w:tentative="1">
      <w:start w:val="1"/>
      <w:numFmt w:val="decimal"/>
      <w:lvlText w:val="%5."/>
      <w:lvlJc w:val="left"/>
      <w:pPr>
        <w:tabs>
          <w:tab w:val="num" w:pos="3600"/>
        </w:tabs>
        <w:ind w:left="3600" w:hanging="360"/>
      </w:pPr>
    </w:lvl>
    <w:lvl w:ilvl="5" w:tplc="6CF2F52A" w:tentative="1">
      <w:start w:val="1"/>
      <w:numFmt w:val="decimal"/>
      <w:lvlText w:val="%6."/>
      <w:lvlJc w:val="left"/>
      <w:pPr>
        <w:tabs>
          <w:tab w:val="num" w:pos="4320"/>
        </w:tabs>
        <w:ind w:left="4320" w:hanging="360"/>
      </w:pPr>
    </w:lvl>
    <w:lvl w:ilvl="6" w:tplc="F25E8C66" w:tentative="1">
      <w:start w:val="1"/>
      <w:numFmt w:val="decimal"/>
      <w:lvlText w:val="%7."/>
      <w:lvlJc w:val="left"/>
      <w:pPr>
        <w:tabs>
          <w:tab w:val="num" w:pos="5040"/>
        </w:tabs>
        <w:ind w:left="5040" w:hanging="360"/>
      </w:pPr>
    </w:lvl>
    <w:lvl w:ilvl="7" w:tplc="A46A1924" w:tentative="1">
      <w:start w:val="1"/>
      <w:numFmt w:val="decimal"/>
      <w:lvlText w:val="%8."/>
      <w:lvlJc w:val="left"/>
      <w:pPr>
        <w:tabs>
          <w:tab w:val="num" w:pos="5760"/>
        </w:tabs>
        <w:ind w:left="5760" w:hanging="360"/>
      </w:pPr>
    </w:lvl>
    <w:lvl w:ilvl="8" w:tplc="FDE85392" w:tentative="1">
      <w:start w:val="1"/>
      <w:numFmt w:val="decimal"/>
      <w:lvlText w:val="%9."/>
      <w:lvlJc w:val="left"/>
      <w:pPr>
        <w:tabs>
          <w:tab w:val="num" w:pos="6480"/>
        </w:tabs>
        <w:ind w:left="6480" w:hanging="360"/>
      </w:pPr>
    </w:lvl>
  </w:abstractNum>
  <w:abstractNum w:abstractNumId="2">
    <w:nsid w:val="2CF32535"/>
    <w:multiLevelType w:val="hybridMultilevel"/>
    <w:tmpl w:val="171C161A"/>
    <w:lvl w:ilvl="0" w:tplc="5858C38C">
      <w:start w:val="3"/>
      <w:numFmt w:val="lowerLetter"/>
      <w:lvlText w:val="%1."/>
      <w:lvlJc w:val="left"/>
      <w:pPr>
        <w:tabs>
          <w:tab w:val="num" w:pos="720"/>
        </w:tabs>
        <w:ind w:left="720" w:hanging="360"/>
      </w:pPr>
    </w:lvl>
    <w:lvl w:ilvl="1" w:tplc="56F43EDE" w:tentative="1">
      <w:start w:val="1"/>
      <w:numFmt w:val="decimal"/>
      <w:lvlText w:val="%2."/>
      <w:lvlJc w:val="left"/>
      <w:pPr>
        <w:tabs>
          <w:tab w:val="num" w:pos="1440"/>
        </w:tabs>
        <w:ind w:left="1440" w:hanging="360"/>
      </w:pPr>
    </w:lvl>
    <w:lvl w:ilvl="2" w:tplc="3B906082" w:tentative="1">
      <w:start w:val="1"/>
      <w:numFmt w:val="decimal"/>
      <w:lvlText w:val="%3."/>
      <w:lvlJc w:val="left"/>
      <w:pPr>
        <w:tabs>
          <w:tab w:val="num" w:pos="2160"/>
        </w:tabs>
        <w:ind w:left="2160" w:hanging="360"/>
      </w:pPr>
    </w:lvl>
    <w:lvl w:ilvl="3" w:tplc="ECAABC9A" w:tentative="1">
      <w:start w:val="1"/>
      <w:numFmt w:val="decimal"/>
      <w:lvlText w:val="%4."/>
      <w:lvlJc w:val="left"/>
      <w:pPr>
        <w:tabs>
          <w:tab w:val="num" w:pos="2880"/>
        </w:tabs>
        <w:ind w:left="2880" w:hanging="360"/>
      </w:pPr>
    </w:lvl>
    <w:lvl w:ilvl="4" w:tplc="17545AE8" w:tentative="1">
      <w:start w:val="1"/>
      <w:numFmt w:val="decimal"/>
      <w:lvlText w:val="%5."/>
      <w:lvlJc w:val="left"/>
      <w:pPr>
        <w:tabs>
          <w:tab w:val="num" w:pos="3600"/>
        </w:tabs>
        <w:ind w:left="3600" w:hanging="360"/>
      </w:pPr>
    </w:lvl>
    <w:lvl w:ilvl="5" w:tplc="E134024C" w:tentative="1">
      <w:start w:val="1"/>
      <w:numFmt w:val="decimal"/>
      <w:lvlText w:val="%6."/>
      <w:lvlJc w:val="left"/>
      <w:pPr>
        <w:tabs>
          <w:tab w:val="num" w:pos="4320"/>
        </w:tabs>
        <w:ind w:left="4320" w:hanging="360"/>
      </w:pPr>
    </w:lvl>
    <w:lvl w:ilvl="6" w:tplc="703E7AF4" w:tentative="1">
      <w:start w:val="1"/>
      <w:numFmt w:val="decimal"/>
      <w:lvlText w:val="%7."/>
      <w:lvlJc w:val="left"/>
      <w:pPr>
        <w:tabs>
          <w:tab w:val="num" w:pos="5040"/>
        </w:tabs>
        <w:ind w:left="5040" w:hanging="360"/>
      </w:pPr>
    </w:lvl>
    <w:lvl w:ilvl="7" w:tplc="6D9436C4" w:tentative="1">
      <w:start w:val="1"/>
      <w:numFmt w:val="decimal"/>
      <w:lvlText w:val="%8."/>
      <w:lvlJc w:val="left"/>
      <w:pPr>
        <w:tabs>
          <w:tab w:val="num" w:pos="5760"/>
        </w:tabs>
        <w:ind w:left="5760" w:hanging="360"/>
      </w:pPr>
    </w:lvl>
    <w:lvl w:ilvl="8" w:tplc="74AEBD28" w:tentative="1">
      <w:start w:val="1"/>
      <w:numFmt w:val="decimal"/>
      <w:lvlText w:val="%9."/>
      <w:lvlJc w:val="left"/>
      <w:pPr>
        <w:tabs>
          <w:tab w:val="num" w:pos="6480"/>
        </w:tabs>
        <w:ind w:left="6480" w:hanging="360"/>
      </w:pPr>
    </w:lvl>
  </w:abstractNum>
  <w:abstractNum w:abstractNumId="3">
    <w:nsid w:val="372B2CB4"/>
    <w:multiLevelType w:val="hybridMultilevel"/>
    <w:tmpl w:val="5158300E"/>
    <w:lvl w:ilvl="0" w:tplc="DF926406">
      <w:start w:val="6"/>
      <w:numFmt w:val="lowerLetter"/>
      <w:lvlText w:val="%1."/>
      <w:lvlJc w:val="left"/>
      <w:pPr>
        <w:tabs>
          <w:tab w:val="num" w:pos="720"/>
        </w:tabs>
        <w:ind w:left="720" w:hanging="360"/>
      </w:pPr>
    </w:lvl>
    <w:lvl w:ilvl="1" w:tplc="A5FE9A86" w:tentative="1">
      <w:start w:val="1"/>
      <w:numFmt w:val="decimal"/>
      <w:lvlText w:val="%2."/>
      <w:lvlJc w:val="left"/>
      <w:pPr>
        <w:tabs>
          <w:tab w:val="num" w:pos="1440"/>
        </w:tabs>
        <w:ind w:left="1440" w:hanging="360"/>
      </w:pPr>
    </w:lvl>
    <w:lvl w:ilvl="2" w:tplc="6FC433D2" w:tentative="1">
      <w:start w:val="1"/>
      <w:numFmt w:val="decimal"/>
      <w:lvlText w:val="%3."/>
      <w:lvlJc w:val="left"/>
      <w:pPr>
        <w:tabs>
          <w:tab w:val="num" w:pos="2160"/>
        </w:tabs>
        <w:ind w:left="2160" w:hanging="360"/>
      </w:pPr>
    </w:lvl>
    <w:lvl w:ilvl="3" w:tplc="4DD664AE" w:tentative="1">
      <w:start w:val="1"/>
      <w:numFmt w:val="decimal"/>
      <w:lvlText w:val="%4."/>
      <w:lvlJc w:val="left"/>
      <w:pPr>
        <w:tabs>
          <w:tab w:val="num" w:pos="2880"/>
        </w:tabs>
        <w:ind w:left="2880" w:hanging="360"/>
      </w:pPr>
    </w:lvl>
    <w:lvl w:ilvl="4" w:tplc="F6DCDF18" w:tentative="1">
      <w:start w:val="1"/>
      <w:numFmt w:val="decimal"/>
      <w:lvlText w:val="%5."/>
      <w:lvlJc w:val="left"/>
      <w:pPr>
        <w:tabs>
          <w:tab w:val="num" w:pos="3600"/>
        </w:tabs>
        <w:ind w:left="3600" w:hanging="360"/>
      </w:pPr>
    </w:lvl>
    <w:lvl w:ilvl="5" w:tplc="28F47698" w:tentative="1">
      <w:start w:val="1"/>
      <w:numFmt w:val="decimal"/>
      <w:lvlText w:val="%6."/>
      <w:lvlJc w:val="left"/>
      <w:pPr>
        <w:tabs>
          <w:tab w:val="num" w:pos="4320"/>
        </w:tabs>
        <w:ind w:left="4320" w:hanging="360"/>
      </w:pPr>
    </w:lvl>
    <w:lvl w:ilvl="6" w:tplc="36AEFAEA" w:tentative="1">
      <w:start w:val="1"/>
      <w:numFmt w:val="decimal"/>
      <w:lvlText w:val="%7."/>
      <w:lvlJc w:val="left"/>
      <w:pPr>
        <w:tabs>
          <w:tab w:val="num" w:pos="5040"/>
        </w:tabs>
        <w:ind w:left="5040" w:hanging="360"/>
      </w:pPr>
    </w:lvl>
    <w:lvl w:ilvl="7" w:tplc="66682E66" w:tentative="1">
      <w:start w:val="1"/>
      <w:numFmt w:val="decimal"/>
      <w:lvlText w:val="%8."/>
      <w:lvlJc w:val="left"/>
      <w:pPr>
        <w:tabs>
          <w:tab w:val="num" w:pos="5760"/>
        </w:tabs>
        <w:ind w:left="5760" w:hanging="360"/>
      </w:pPr>
    </w:lvl>
    <w:lvl w:ilvl="8" w:tplc="88B06AB2" w:tentative="1">
      <w:start w:val="1"/>
      <w:numFmt w:val="decimal"/>
      <w:lvlText w:val="%9."/>
      <w:lvlJc w:val="left"/>
      <w:pPr>
        <w:tabs>
          <w:tab w:val="num" w:pos="6480"/>
        </w:tabs>
        <w:ind w:left="6480" w:hanging="360"/>
      </w:pPr>
    </w:lvl>
  </w:abstractNum>
  <w:abstractNum w:abstractNumId="4">
    <w:nsid w:val="539F3F0E"/>
    <w:multiLevelType w:val="hybridMultilevel"/>
    <w:tmpl w:val="B40600C8"/>
    <w:lvl w:ilvl="0" w:tplc="4B6A8F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722A0EB4"/>
    <w:multiLevelType w:val="multilevel"/>
    <w:tmpl w:val="7D8E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597D76"/>
    <w:multiLevelType w:val="hybridMultilevel"/>
    <w:tmpl w:val="B59A7B42"/>
    <w:lvl w:ilvl="0" w:tplc="23587256">
      <w:start w:val="5"/>
      <w:numFmt w:val="lowerLetter"/>
      <w:lvlText w:val="%1."/>
      <w:lvlJc w:val="left"/>
      <w:pPr>
        <w:tabs>
          <w:tab w:val="num" w:pos="720"/>
        </w:tabs>
        <w:ind w:left="720" w:hanging="360"/>
      </w:pPr>
    </w:lvl>
    <w:lvl w:ilvl="1" w:tplc="DD140ADC" w:tentative="1">
      <w:start w:val="1"/>
      <w:numFmt w:val="decimal"/>
      <w:lvlText w:val="%2."/>
      <w:lvlJc w:val="left"/>
      <w:pPr>
        <w:tabs>
          <w:tab w:val="num" w:pos="1440"/>
        </w:tabs>
        <w:ind w:left="1440" w:hanging="360"/>
      </w:pPr>
    </w:lvl>
    <w:lvl w:ilvl="2" w:tplc="D37CE242" w:tentative="1">
      <w:start w:val="1"/>
      <w:numFmt w:val="decimal"/>
      <w:lvlText w:val="%3."/>
      <w:lvlJc w:val="left"/>
      <w:pPr>
        <w:tabs>
          <w:tab w:val="num" w:pos="2160"/>
        </w:tabs>
        <w:ind w:left="2160" w:hanging="360"/>
      </w:pPr>
    </w:lvl>
    <w:lvl w:ilvl="3" w:tplc="A53A0AC8" w:tentative="1">
      <w:start w:val="1"/>
      <w:numFmt w:val="decimal"/>
      <w:lvlText w:val="%4."/>
      <w:lvlJc w:val="left"/>
      <w:pPr>
        <w:tabs>
          <w:tab w:val="num" w:pos="2880"/>
        </w:tabs>
        <w:ind w:left="2880" w:hanging="360"/>
      </w:pPr>
    </w:lvl>
    <w:lvl w:ilvl="4" w:tplc="016E4A26" w:tentative="1">
      <w:start w:val="1"/>
      <w:numFmt w:val="decimal"/>
      <w:lvlText w:val="%5."/>
      <w:lvlJc w:val="left"/>
      <w:pPr>
        <w:tabs>
          <w:tab w:val="num" w:pos="3600"/>
        </w:tabs>
        <w:ind w:left="3600" w:hanging="360"/>
      </w:pPr>
    </w:lvl>
    <w:lvl w:ilvl="5" w:tplc="2690D7C4" w:tentative="1">
      <w:start w:val="1"/>
      <w:numFmt w:val="decimal"/>
      <w:lvlText w:val="%6."/>
      <w:lvlJc w:val="left"/>
      <w:pPr>
        <w:tabs>
          <w:tab w:val="num" w:pos="4320"/>
        </w:tabs>
        <w:ind w:left="4320" w:hanging="360"/>
      </w:pPr>
    </w:lvl>
    <w:lvl w:ilvl="6" w:tplc="27740836" w:tentative="1">
      <w:start w:val="1"/>
      <w:numFmt w:val="decimal"/>
      <w:lvlText w:val="%7."/>
      <w:lvlJc w:val="left"/>
      <w:pPr>
        <w:tabs>
          <w:tab w:val="num" w:pos="5040"/>
        </w:tabs>
        <w:ind w:left="5040" w:hanging="360"/>
      </w:pPr>
    </w:lvl>
    <w:lvl w:ilvl="7" w:tplc="5024DF7A" w:tentative="1">
      <w:start w:val="1"/>
      <w:numFmt w:val="decimal"/>
      <w:lvlText w:val="%8."/>
      <w:lvlJc w:val="left"/>
      <w:pPr>
        <w:tabs>
          <w:tab w:val="num" w:pos="5760"/>
        </w:tabs>
        <w:ind w:left="5760" w:hanging="360"/>
      </w:pPr>
    </w:lvl>
    <w:lvl w:ilvl="8" w:tplc="F41EDCF2" w:tentative="1">
      <w:start w:val="1"/>
      <w:numFmt w:val="decimal"/>
      <w:lvlText w:val="%9."/>
      <w:lvlJc w:val="left"/>
      <w:pPr>
        <w:tabs>
          <w:tab w:val="num" w:pos="6480"/>
        </w:tabs>
        <w:ind w:left="6480" w:hanging="360"/>
      </w:pPr>
    </w:lvl>
  </w:abstractNum>
  <w:num w:numId="1">
    <w:abstractNumId w:val="5"/>
    <w:lvlOverride w:ilvl="0">
      <w:lvl w:ilvl="0">
        <w:numFmt w:val="lowerLetter"/>
        <w:lvlText w:val="%1."/>
        <w:lvlJc w:val="left"/>
      </w:lvl>
    </w:lvlOverride>
  </w:num>
  <w:num w:numId="2">
    <w:abstractNumId w:val="1"/>
  </w:num>
  <w:num w:numId="3">
    <w:abstractNumId w:val="2"/>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EB"/>
    <w:rsid w:val="0000552A"/>
    <w:rsid w:val="00042311"/>
    <w:rsid w:val="00045EE5"/>
    <w:rsid w:val="00054AED"/>
    <w:rsid w:val="00064463"/>
    <w:rsid w:val="0007720B"/>
    <w:rsid w:val="000C6F2B"/>
    <w:rsid w:val="000D6227"/>
    <w:rsid w:val="000E39BC"/>
    <w:rsid w:val="000E3E6F"/>
    <w:rsid w:val="000E646B"/>
    <w:rsid w:val="000F0012"/>
    <w:rsid w:val="000F27A3"/>
    <w:rsid w:val="001215A4"/>
    <w:rsid w:val="001B17D5"/>
    <w:rsid w:val="00214DD0"/>
    <w:rsid w:val="00255BCE"/>
    <w:rsid w:val="002C6775"/>
    <w:rsid w:val="002F2FAB"/>
    <w:rsid w:val="002F7B8A"/>
    <w:rsid w:val="00315F19"/>
    <w:rsid w:val="00315FA8"/>
    <w:rsid w:val="003355E9"/>
    <w:rsid w:val="00363397"/>
    <w:rsid w:val="00371B94"/>
    <w:rsid w:val="003A14CC"/>
    <w:rsid w:val="003A5A14"/>
    <w:rsid w:val="004066C5"/>
    <w:rsid w:val="00451313"/>
    <w:rsid w:val="004627ED"/>
    <w:rsid w:val="004951DC"/>
    <w:rsid w:val="004A6C9D"/>
    <w:rsid w:val="004E60B4"/>
    <w:rsid w:val="00534281"/>
    <w:rsid w:val="005504CF"/>
    <w:rsid w:val="00570332"/>
    <w:rsid w:val="00587EB1"/>
    <w:rsid w:val="005A07B3"/>
    <w:rsid w:val="005A53AA"/>
    <w:rsid w:val="005B33E8"/>
    <w:rsid w:val="005D09D7"/>
    <w:rsid w:val="005D5317"/>
    <w:rsid w:val="005E0FCC"/>
    <w:rsid w:val="005F042D"/>
    <w:rsid w:val="005F738F"/>
    <w:rsid w:val="0060104B"/>
    <w:rsid w:val="00602586"/>
    <w:rsid w:val="0061293E"/>
    <w:rsid w:val="006225AC"/>
    <w:rsid w:val="0065767F"/>
    <w:rsid w:val="00675986"/>
    <w:rsid w:val="00684FA7"/>
    <w:rsid w:val="007167AD"/>
    <w:rsid w:val="00767526"/>
    <w:rsid w:val="007A4E32"/>
    <w:rsid w:val="0082605E"/>
    <w:rsid w:val="008579E7"/>
    <w:rsid w:val="008870F6"/>
    <w:rsid w:val="00895D26"/>
    <w:rsid w:val="008B67D0"/>
    <w:rsid w:val="008C1E74"/>
    <w:rsid w:val="008D3ED9"/>
    <w:rsid w:val="009005B4"/>
    <w:rsid w:val="009221BB"/>
    <w:rsid w:val="0092478B"/>
    <w:rsid w:val="00925564"/>
    <w:rsid w:val="0094105A"/>
    <w:rsid w:val="00995F49"/>
    <w:rsid w:val="009C4062"/>
    <w:rsid w:val="009F2ECA"/>
    <w:rsid w:val="00A40A67"/>
    <w:rsid w:val="00A526F9"/>
    <w:rsid w:val="00A71070"/>
    <w:rsid w:val="00A73C5F"/>
    <w:rsid w:val="00AC0B7C"/>
    <w:rsid w:val="00AD4A2B"/>
    <w:rsid w:val="00AE0389"/>
    <w:rsid w:val="00AF2CE9"/>
    <w:rsid w:val="00B3174A"/>
    <w:rsid w:val="00B91F33"/>
    <w:rsid w:val="00C477BF"/>
    <w:rsid w:val="00C47BBF"/>
    <w:rsid w:val="00C508C8"/>
    <w:rsid w:val="00C56902"/>
    <w:rsid w:val="00CA1676"/>
    <w:rsid w:val="00D17B19"/>
    <w:rsid w:val="00D90F7B"/>
    <w:rsid w:val="00DA573A"/>
    <w:rsid w:val="00DE6BA0"/>
    <w:rsid w:val="00E03B37"/>
    <w:rsid w:val="00E1276E"/>
    <w:rsid w:val="00E12B7D"/>
    <w:rsid w:val="00E367EB"/>
    <w:rsid w:val="00EB11BD"/>
    <w:rsid w:val="00EC055B"/>
    <w:rsid w:val="00F168D2"/>
    <w:rsid w:val="00F555E9"/>
    <w:rsid w:val="00F60B11"/>
    <w:rsid w:val="00F6436A"/>
    <w:rsid w:val="00F97A49"/>
    <w:rsid w:val="00FA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7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67EB"/>
    <w:rPr>
      <w:color w:val="0000FF"/>
      <w:u w:val="single"/>
    </w:rPr>
  </w:style>
  <w:style w:type="character" w:customStyle="1" w:styleId="apple-tab-span">
    <w:name w:val="apple-tab-span"/>
    <w:basedOn w:val="DefaultParagraphFont"/>
    <w:rsid w:val="00E367EB"/>
  </w:style>
  <w:style w:type="paragraph" w:styleId="BalloonText">
    <w:name w:val="Balloon Text"/>
    <w:basedOn w:val="Normal"/>
    <w:link w:val="BalloonTextChar"/>
    <w:uiPriority w:val="99"/>
    <w:semiHidden/>
    <w:unhideWhenUsed/>
    <w:rsid w:val="00E36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7EB"/>
    <w:rPr>
      <w:rFonts w:ascii="Tahoma" w:hAnsi="Tahoma" w:cs="Tahoma"/>
      <w:sz w:val="16"/>
      <w:szCs w:val="16"/>
    </w:rPr>
  </w:style>
  <w:style w:type="paragraph" w:styleId="FootnoteText">
    <w:name w:val="footnote text"/>
    <w:basedOn w:val="Normal"/>
    <w:link w:val="FootnoteTextChar"/>
    <w:uiPriority w:val="99"/>
    <w:unhideWhenUsed/>
    <w:rsid w:val="00255BCE"/>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255BCE"/>
    <w:rPr>
      <w:sz w:val="20"/>
      <w:szCs w:val="20"/>
      <w:lang w:val="en-GB"/>
    </w:rPr>
  </w:style>
  <w:style w:type="character" w:styleId="FootnoteReference">
    <w:name w:val="footnote reference"/>
    <w:basedOn w:val="DefaultParagraphFont"/>
    <w:uiPriority w:val="99"/>
    <w:semiHidden/>
    <w:unhideWhenUsed/>
    <w:rsid w:val="00255BCE"/>
    <w:rPr>
      <w:vertAlign w:val="superscript"/>
    </w:rPr>
  </w:style>
  <w:style w:type="paragraph" w:styleId="ListParagraph">
    <w:name w:val="List Paragraph"/>
    <w:basedOn w:val="Normal"/>
    <w:uiPriority w:val="34"/>
    <w:qFormat/>
    <w:rsid w:val="009221BB"/>
    <w:pPr>
      <w:ind w:left="720"/>
      <w:contextualSpacing/>
    </w:pPr>
    <w:rPr>
      <w:lang w:val="en-GB"/>
    </w:rPr>
  </w:style>
  <w:style w:type="character" w:styleId="Emphasis">
    <w:name w:val="Emphasis"/>
    <w:basedOn w:val="DefaultParagraphFont"/>
    <w:uiPriority w:val="20"/>
    <w:qFormat/>
    <w:rsid w:val="00D17B19"/>
    <w:rPr>
      <w:i/>
      <w:iCs/>
    </w:rPr>
  </w:style>
  <w:style w:type="paragraph" w:styleId="Header">
    <w:name w:val="header"/>
    <w:basedOn w:val="Normal"/>
    <w:link w:val="HeaderChar"/>
    <w:uiPriority w:val="99"/>
    <w:unhideWhenUsed/>
    <w:rsid w:val="00315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F19"/>
  </w:style>
  <w:style w:type="paragraph" w:styleId="Footer">
    <w:name w:val="footer"/>
    <w:basedOn w:val="Normal"/>
    <w:link w:val="FooterChar"/>
    <w:uiPriority w:val="99"/>
    <w:unhideWhenUsed/>
    <w:rsid w:val="00315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7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67EB"/>
    <w:rPr>
      <w:color w:val="0000FF"/>
      <w:u w:val="single"/>
    </w:rPr>
  </w:style>
  <w:style w:type="character" w:customStyle="1" w:styleId="apple-tab-span">
    <w:name w:val="apple-tab-span"/>
    <w:basedOn w:val="DefaultParagraphFont"/>
    <w:rsid w:val="00E367EB"/>
  </w:style>
  <w:style w:type="paragraph" w:styleId="BalloonText">
    <w:name w:val="Balloon Text"/>
    <w:basedOn w:val="Normal"/>
    <w:link w:val="BalloonTextChar"/>
    <w:uiPriority w:val="99"/>
    <w:semiHidden/>
    <w:unhideWhenUsed/>
    <w:rsid w:val="00E36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7EB"/>
    <w:rPr>
      <w:rFonts w:ascii="Tahoma" w:hAnsi="Tahoma" w:cs="Tahoma"/>
      <w:sz w:val="16"/>
      <w:szCs w:val="16"/>
    </w:rPr>
  </w:style>
  <w:style w:type="paragraph" w:styleId="FootnoteText">
    <w:name w:val="footnote text"/>
    <w:basedOn w:val="Normal"/>
    <w:link w:val="FootnoteTextChar"/>
    <w:uiPriority w:val="99"/>
    <w:unhideWhenUsed/>
    <w:rsid w:val="00255BCE"/>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255BCE"/>
    <w:rPr>
      <w:sz w:val="20"/>
      <w:szCs w:val="20"/>
      <w:lang w:val="en-GB"/>
    </w:rPr>
  </w:style>
  <w:style w:type="character" w:styleId="FootnoteReference">
    <w:name w:val="footnote reference"/>
    <w:basedOn w:val="DefaultParagraphFont"/>
    <w:uiPriority w:val="99"/>
    <w:semiHidden/>
    <w:unhideWhenUsed/>
    <w:rsid w:val="00255BCE"/>
    <w:rPr>
      <w:vertAlign w:val="superscript"/>
    </w:rPr>
  </w:style>
  <w:style w:type="paragraph" w:styleId="ListParagraph">
    <w:name w:val="List Paragraph"/>
    <w:basedOn w:val="Normal"/>
    <w:uiPriority w:val="34"/>
    <w:qFormat/>
    <w:rsid w:val="009221BB"/>
    <w:pPr>
      <w:ind w:left="720"/>
      <w:contextualSpacing/>
    </w:pPr>
    <w:rPr>
      <w:lang w:val="en-GB"/>
    </w:rPr>
  </w:style>
  <w:style w:type="character" w:styleId="Emphasis">
    <w:name w:val="Emphasis"/>
    <w:basedOn w:val="DefaultParagraphFont"/>
    <w:uiPriority w:val="20"/>
    <w:qFormat/>
    <w:rsid w:val="00D17B19"/>
    <w:rPr>
      <w:i/>
      <w:iCs/>
    </w:rPr>
  </w:style>
  <w:style w:type="paragraph" w:styleId="Header">
    <w:name w:val="header"/>
    <w:basedOn w:val="Normal"/>
    <w:link w:val="HeaderChar"/>
    <w:uiPriority w:val="99"/>
    <w:unhideWhenUsed/>
    <w:rsid w:val="00315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F19"/>
  </w:style>
  <w:style w:type="paragraph" w:styleId="Footer">
    <w:name w:val="footer"/>
    <w:basedOn w:val="Normal"/>
    <w:link w:val="FooterChar"/>
    <w:uiPriority w:val="99"/>
    <w:unhideWhenUsed/>
    <w:rsid w:val="00315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84178">
      <w:bodyDiv w:val="1"/>
      <w:marLeft w:val="0"/>
      <w:marRight w:val="0"/>
      <w:marTop w:val="0"/>
      <w:marBottom w:val="0"/>
      <w:divBdr>
        <w:top w:val="none" w:sz="0" w:space="0" w:color="auto"/>
        <w:left w:val="none" w:sz="0" w:space="0" w:color="auto"/>
        <w:bottom w:val="none" w:sz="0" w:space="0" w:color="auto"/>
        <w:right w:val="none" w:sz="0" w:space="0" w:color="auto"/>
      </w:divBdr>
    </w:div>
    <w:div w:id="1079903677">
      <w:bodyDiv w:val="1"/>
      <w:marLeft w:val="0"/>
      <w:marRight w:val="0"/>
      <w:marTop w:val="0"/>
      <w:marBottom w:val="0"/>
      <w:divBdr>
        <w:top w:val="none" w:sz="0" w:space="0" w:color="auto"/>
        <w:left w:val="none" w:sz="0" w:space="0" w:color="auto"/>
        <w:bottom w:val="none" w:sz="0" w:space="0" w:color="auto"/>
        <w:right w:val="none" w:sz="0" w:space="0" w:color="auto"/>
      </w:divBdr>
    </w:div>
    <w:div w:id="1457676415">
      <w:bodyDiv w:val="1"/>
      <w:marLeft w:val="0"/>
      <w:marRight w:val="0"/>
      <w:marTop w:val="0"/>
      <w:marBottom w:val="0"/>
      <w:divBdr>
        <w:top w:val="none" w:sz="0" w:space="0" w:color="auto"/>
        <w:left w:val="none" w:sz="0" w:space="0" w:color="auto"/>
        <w:bottom w:val="none" w:sz="0" w:space="0" w:color="auto"/>
        <w:right w:val="none" w:sz="0" w:space="0" w:color="auto"/>
      </w:divBdr>
      <w:divsChild>
        <w:div w:id="1598053573">
          <w:marLeft w:val="-108"/>
          <w:marRight w:val="0"/>
          <w:marTop w:val="0"/>
          <w:marBottom w:val="0"/>
          <w:divBdr>
            <w:top w:val="none" w:sz="0" w:space="0" w:color="auto"/>
            <w:left w:val="none" w:sz="0" w:space="0" w:color="auto"/>
            <w:bottom w:val="none" w:sz="0" w:space="0" w:color="auto"/>
            <w:right w:val="none" w:sz="0" w:space="0" w:color="auto"/>
          </w:divBdr>
        </w:div>
        <w:div w:id="507017257">
          <w:marLeft w:val="284"/>
          <w:marRight w:val="0"/>
          <w:marTop w:val="0"/>
          <w:marBottom w:val="0"/>
          <w:divBdr>
            <w:top w:val="none" w:sz="0" w:space="0" w:color="auto"/>
            <w:left w:val="none" w:sz="0" w:space="0" w:color="auto"/>
            <w:bottom w:val="none" w:sz="0" w:space="0" w:color="auto"/>
            <w:right w:val="none" w:sz="0" w:space="0" w:color="auto"/>
          </w:divBdr>
        </w:div>
        <w:div w:id="285046322">
          <w:marLeft w:val="612"/>
          <w:marRight w:val="0"/>
          <w:marTop w:val="0"/>
          <w:marBottom w:val="0"/>
          <w:divBdr>
            <w:top w:val="none" w:sz="0" w:space="0" w:color="auto"/>
            <w:left w:val="none" w:sz="0" w:space="0" w:color="auto"/>
            <w:bottom w:val="none" w:sz="0" w:space="0" w:color="auto"/>
            <w:right w:val="none" w:sz="0" w:space="0" w:color="auto"/>
          </w:divBdr>
        </w:div>
        <w:div w:id="786235885">
          <w:marLeft w:val="612"/>
          <w:marRight w:val="0"/>
          <w:marTop w:val="0"/>
          <w:marBottom w:val="0"/>
          <w:divBdr>
            <w:top w:val="none" w:sz="0" w:space="0" w:color="auto"/>
            <w:left w:val="none" w:sz="0" w:space="0" w:color="auto"/>
            <w:bottom w:val="none" w:sz="0" w:space="0" w:color="auto"/>
            <w:right w:val="none" w:sz="0" w:space="0" w:color="auto"/>
          </w:divBdr>
        </w:div>
        <w:div w:id="717440409">
          <w:marLeft w:val="612"/>
          <w:marRight w:val="0"/>
          <w:marTop w:val="0"/>
          <w:marBottom w:val="0"/>
          <w:divBdr>
            <w:top w:val="none" w:sz="0" w:space="0" w:color="auto"/>
            <w:left w:val="none" w:sz="0" w:space="0" w:color="auto"/>
            <w:bottom w:val="none" w:sz="0" w:space="0" w:color="auto"/>
            <w:right w:val="none" w:sz="0" w:space="0" w:color="auto"/>
          </w:divBdr>
        </w:div>
        <w:div w:id="1987473527">
          <w:marLeft w:val="612"/>
          <w:marRight w:val="0"/>
          <w:marTop w:val="0"/>
          <w:marBottom w:val="0"/>
          <w:divBdr>
            <w:top w:val="none" w:sz="0" w:space="0" w:color="auto"/>
            <w:left w:val="none" w:sz="0" w:space="0" w:color="auto"/>
            <w:bottom w:val="none" w:sz="0" w:space="0" w:color="auto"/>
            <w:right w:val="none" w:sz="0" w:space="0" w:color="auto"/>
          </w:divBdr>
        </w:div>
        <w:div w:id="1777872742">
          <w:marLeft w:val="61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derstandingwar.org/backgrounder/syria-update-13-01-iraq-syria-overland-supply-routes" TargetMode="External"/><Relationship Id="rId18" Type="http://schemas.openxmlformats.org/officeDocument/2006/relationships/hyperlink" Target="https://www.eramuslim.com/berita/laporan-khusus/bahan-bakar-revolusi-seluruh-dunia-arab.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understandingwar.org/backgrounder/syria-update-13-01-iraq-syria-overland-supply-routes" TargetMode="External"/><Relationship Id="rId2" Type="http://schemas.openxmlformats.org/officeDocument/2006/relationships/numbering" Target="numbering.xml"/><Relationship Id="rId16" Type="http://schemas.openxmlformats.org/officeDocument/2006/relationships/hyperlink" Target="https://www.newyorker.com/magazine/2013/09/30/the-shadow-commander" TargetMode="External"/><Relationship Id="rId20" Type="http://schemas.openxmlformats.org/officeDocument/2006/relationships/hyperlink" Target="https://www.theguardian.com/world/2011/may/08/iran-helping-syrian-regime-protes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bc.com/news/world-middle-east-48119109" TargetMode="External"/><Relationship Id="rId10" Type="http://schemas.openxmlformats.org/officeDocument/2006/relationships/hyperlink" Target="mailto:ahmad.jamaan@lecturer.unri.ac.id" TargetMode="External"/><Relationship Id="rId19" Type="http://schemas.openxmlformats.org/officeDocument/2006/relationships/hyperlink" Target="http://www.dailynewsegypt.com/2013/02/10/iranian-tankers-funnelling-syrian-oil-through-suez/" TargetMode="External"/><Relationship Id="rId4" Type="http://schemas.microsoft.com/office/2007/relationships/stylesWithEffects" Target="stylesWithEffects.xml"/><Relationship Id="rId9" Type="http://schemas.openxmlformats.org/officeDocument/2006/relationships/hyperlink" Target="mailto:ega.nurohni0105@student.unri.ac.id" TargetMode="External"/><Relationship Id="rId14" Type="http://schemas.openxmlformats.org/officeDocument/2006/relationships/hyperlink" Target="https://web.archive.org/web/20120320184525/http://www.insideiran.org/featured/how-iran-keeps-assad-in-power-in-syri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telegraph.co.uk/news/worldnews/middleeast/Iran/9526858/Iran-sends-elite-troops-to-aid-Bashar-al-Assad-regime-in-syria.html" TargetMode="External"/><Relationship Id="rId3" Type="http://schemas.openxmlformats.org/officeDocument/2006/relationships/hyperlink" Target="http://www.iamsyria.org/conflict-background.html" TargetMode="External"/><Relationship Id="rId7" Type="http://schemas.openxmlformats.org/officeDocument/2006/relationships/hyperlink" Target="http://www.dailynewsegypt.com/2013/02/10/iranian-tankers-funnelling-syrian-oil-through-suez/" TargetMode="External"/><Relationship Id="rId2" Type="http://schemas.openxmlformats.org/officeDocument/2006/relationships/hyperlink" Target="https://www.bbc.com/news/world-middle-east-48119109" TargetMode="External"/><Relationship Id="rId1" Type="http://schemas.openxmlformats.org/officeDocument/2006/relationships/hyperlink" Target="https://www.eramuslim.com/berita/laporan-khusus/bahan-bakar-revolusi-seluruh-dunia-arab.htm" TargetMode="External"/><Relationship Id="rId6" Type="http://schemas.openxmlformats.org/officeDocument/2006/relationships/hyperlink" Target="http://www.understandingwar.org/backgrounder/syria-update-13-01-iraq-syria-overland-supply-routes" TargetMode="External"/><Relationship Id="rId5" Type="http://schemas.openxmlformats.org/officeDocument/2006/relationships/hyperlink" Target="https://web.archive.org/web/20120320184525/http://www.insideiran.org/featured/how-iran-keeps-assad-in-power-in-syria/" TargetMode="External"/><Relationship Id="rId4" Type="http://schemas.openxmlformats.org/officeDocument/2006/relationships/hyperlink" Target="https://www.theguardian.com/world/2011/may/08/iran-helping-syrian-regime-protesters" TargetMode="External"/><Relationship Id="rId9" Type="http://schemas.openxmlformats.org/officeDocument/2006/relationships/hyperlink" Target="https://www.newyorker.com/magazine/2013/09/30/the-shadow-comma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5B20-BD2A-4C0B-8D7B-70E1CE39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3691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dc:creator>
  <cp:lastModifiedBy>Perpus</cp:lastModifiedBy>
  <cp:revision>16</cp:revision>
  <cp:lastPrinted>2021-02-25T09:29:00Z</cp:lastPrinted>
  <dcterms:created xsi:type="dcterms:W3CDTF">2021-02-10T16:30:00Z</dcterms:created>
  <dcterms:modified xsi:type="dcterms:W3CDTF">2021-03-12T02:08:00Z</dcterms:modified>
</cp:coreProperties>
</file>