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626" w:rsidRDefault="00FB6B73">
      <w:pPr>
        <w:pStyle w:val="Heading1"/>
        <w:numPr>
          <w:ilvl w:val="0"/>
          <w:numId w:val="0"/>
        </w:numPr>
      </w:pPr>
      <w:r>
        <w:t xml:space="preserve">KOMUNIKASI PERSUASIF ORANG TUA DALAM MENGAJAK ANAK USIA DINI UNTUK MELAKSANAKAN SHOLAT FARDHU DI DESA PANCURAN GADING </w:t>
      </w:r>
    </w:p>
    <w:p w:rsidR="00DC4626" w:rsidRDefault="00FB6B73">
      <w:pPr>
        <w:spacing w:after="0" w:line="259" w:lineRule="auto"/>
        <w:ind w:right="7"/>
        <w:jc w:val="center"/>
      </w:pPr>
      <w:r>
        <w:rPr>
          <w:b/>
        </w:rPr>
        <w:t xml:space="preserve">KECAMATAN TAPUNG KABUPATEN KAMPAR </w:t>
      </w:r>
    </w:p>
    <w:p w:rsidR="00DC4626" w:rsidRDefault="00FB6B73">
      <w:pPr>
        <w:spacing w:after="0" w:line="259" w:lineRule="auto"/>
        <w:ind w:left="58" w:right="0" w:firstLine="0"/>
        <w:jc w:val="center"/>
      </w:pPr>
      <w:r>
        <w:rPr>
          <w:b/>
        </w:rPr>
        <w:t xml:space="preserve"> </w:t>
      </w:r>
    </w:p>
    <w:p w:rsidR="00DC4626" w:rsidRDefault="00FB6B73" w:rsidP="00FC56AA">
      <w:pPr>
        <w:spacing w:after="0" w:line="240" w:lineRule="auto"/>
        <w:ind w:right="0"/>
        <w:jc w:val="center"/>
      </w:pPr>
      <w:r>
        <w:rPr>
          <w:b/>
        </w:rPr>
        <w:t xml:space="preserve">Oleh: Kuswara </w:t>
      </w:r>
    </w:p>
    <w:p w:rsidR="00DC4626" w:rsidRDefault="00FB6B73" w:rsidP="00FC56AA">
      <w:pPr>
        <w:spacing w:after="0" w:line="240" w:lineRule="auto"/>
        <w:ind w:right="0"/>
        <w:jc w:val="center"/>
      </w:pPr>
      <w:r>
        <w:rPr>
          <w:b/>
        </w:rPr>
        <w:t xml:space="preserve">Dosen Pembimbing: Ir. Rusmadi Awza, S.Sos, M.Si </w:t>
      </w:r>
    </w:p>
    <w:p w:rsidR="00DC4626" w:rsidRDefault="00FB6B73" w:rsidP="00FC56AA">
      <w:pPr>
        <w:spacing w:after="0" w:line="240" w:lineRule="auto"/>
        <w:ind w:left="0" w:right="0" w:firstLine="0"/>
        <w:jc w:val="center"/>
      </w:pPr>
      <w:r>
        <w:t>Jurusan Ilmu Komunikasi</w:t>
      </w:r>
      <w:r w:rsidR="00FC56AA">
        <w:t xml:space="preserve"> – Konsentrasi Manajemen Komunikasi</w:t>
      </w:r>
    </w:p>
    <w:p w:rsidR="00DC4626" w:rsidRDefault="00FB6B73" w:rsidP="00FC56AA">
      <w:pPr>
        <w:spacing w:after="0" w:line="240" w:lineRule="auto"/>
        <w:ind w:left="11" w:right="4"/>
        <w:jc w:val="center"/>
      </w:pPr>
      <w:r>
        <w:t xml:space="preserve">Fakultas Ilmu Sosial dan Ilmu Politik </w:t>
      </w:r>
    </w:p>
    <w:p w:rsidR="00DC4626" w:rsidRDefault="00FB6B73" w:rsidP="00FC56AA">
      <w:pPr>
        <w:spacing w:after="0" w:line="240" w:lineRule="auto"/>
        <w:ind w:left="11" w:right="1"/>
        <w:jc w:val="center"/>
      </w:pPr>
      <w:r>
        <w:t xml:space="preserve">Universitas Riau </w:t>
      </w:r>
    </w:p>
    <w:p w:rsidR="00DC4626" w:rsidRDefault="00FB6B73" w:rsidP="00FC56AA">
      <w:pPr>
        <w:spacing w:after="0" w:line="240" w:lineRule="auto"/>
        <w:ind w:left="11" w:right="5"/>
        <w:jc w:val="center"/>
      </w:pPr>
      <w:r>
        <w:t xml:space="preserve">Kampus Bina Widya Km 12,5 Simpang Baru – Pekanbaru </w:t>
      </w:r>
    </w:p>
    <w:p w:rsidR="00DC4626" w:rsidRDefault="00FB6B73" w:rsidP="00FC56AA">
      <w:pPr>
        <w:spacing w:after="0" w:line="240" w:lineRule="auto"/>
        <w:ind w:left="11" w:right="0"/>
        <w:jc w:val="center"/>
      </w:pPr>
      <w:r>
        <w:t xml:space="preserve">Telp/fax 0761-63277 </w:t>
      </w:r>
    </w:p>
    <w:p w:rsidR="00DC4626" w:rsidRDefault="00FB6B73">
      <w:pPr>
        <w:spacing w:after="17" w:line="259" w:lineRule="auto"/>
        <w:ind w:left="58" w:right="0" w:firstLine="0"/>
        <w:jc w:val="center"/>
      </w:pPr>
      <w:r>
        <w:rPr>
          <w:b/>
        </w:rPr>
        <w:t xml:space="preserve"> </w:t>
      </w:r>
    </w:p>
    <w:p w:rsidR="00DC4626" w:rsidRDefault="00FB6B73">
      <w:pPr>
        <w:spacing w:after="0" w:line="259" w:lineRule="auto"/>
        <w:ind w:right="4"/>
        <w:jc w:val="center"/>
      </w:pPr>
      <w:r w:rsidRPr="00FC56AA">
        <w:rPr>
          <w:b/>
          <w:i/>
        </w:rPr>
        <w:t>Abstract</w:t>
      </w:r>
      <w:r>
        <w:rPr>
          <w:b/>
        </w:rPr>
        <w:t xml:space="preserve"> </w:t>
      </w:r>
    </w:p>
    <w:p w:rsidR="00DC4626" w:rsidRDefault="00FB6B73">
      <w:pPr>
        <w:spacing w:after="12" w:line="259" w:lineRule="auto"/>
        <w:ind w:left="58" w:right="0" w:firstLine="0"/>
        <w:jc w:val="center"/>
      </w:pPr>
      <w:r>
        <w:rPr>
          <w:b/>
        </w:rPr>
        <w:t xml:space="preserve"> </w:t>
      </w:r>
    </w:p>
    <w:p w:rsidR="00DC4626" w:rsidRDefault="00FB6B73">
      <w:pPr>
        <w:spacing w:after="0"/>
        <w:ind w:left="-15" w:right="0" w:firstLine="556"/>
      </w:pPr>
      <w:r>
        <w:rPr>
          <w:i/>
        </w:rPr>
        <w:t>Muslims are obliged to pray because it is a pillar of religion. It is the duty of parents to teach and invite children to perform fard prayer from an early age. For that parents use persuasive communication in order to be able to change the attitudes, beha</w:t>
      </w:r>
      <w:r>
        <w:rPr>
          <w:i/>
        </w:rPr>
        <w:t xml:space="preserve">viors, and actions of children towards better according to the wishes of parents. The purpose of this study was to find out the characteristics, the message conveyed, the media used by parents in inviting early childhood to perform fard prayer in Pancuran </w:t>
      </w:r>
      <w:r>
        <w:rPr>
          <w:i/>
        </w:rPr>
        <w:t xml:space="preserve">Gading Village, Tapung District, Kampar District. </w:t>
      </w:r>
      <w:r>
        <w:rPr>
          <w:i/>
        </w:rPr>
        <w:t>This study uses a qualitative method, where the selection of informants uses accidental techniques, namely interviewing parents and children who are encountered during prayer fardhu in the mosque. To get t</w:t>
      </w:r>
      <w:r>
        <w:rPr>
          <w:i/>
        </w:rPr>
        <w:t>he desired data, the researcher made observations first, followed by informant interviews and documentation. Analyzing the data obtained using Huberman and Miles data analysis techniques, the Interactive Data Analysis Model consists of four stages: data co</w:t>
      </w:r>
      <w:r>
        <w:rPr>
          <w:i/>
        </w:rPr>
        <w:t xml:space="preserve">llection, data reduction, data display, conclusion / verification. To achieve the validity of the data, researchers used an extension of participation and triangulation. </w:t>
      </w:r>
      <w:r>
        <w:rPr>
          <w:i/>
        </w:rPr>
        <w:t>The results showed that the characteristics possessed by parents were credibility, at</w:t>
      </w:r>
      <w:r>
        <w:rPr>
          <w:i/>
        </w:rPr>
        <w:t>tractiveness, and power. Credibility is seen from experience, educational background, sincerity and patience of parents. The personality of parents who can know the desires of children by making a good approach so that they are liked by children becomes th</w:t>
      </w:r>
      <w:r>
        <w:rPr>
          <w:i/>
        </w:rPr>
        <w:t>e attraction of parents in the eyes of children. Gift giving is like mukenah with cartoon characters and advice needed when children ignore the five daily prayers. The message conveyed by parents in the form of verbal, namely with words or simple language,</w:t>
      </w:r>
      <w:r>
        <w:rPr>
          <w:i/>
        </w:rPr>
        <w:t xml:space="preserve"> used in everyday life so that it is easily understood by children and nonverbal in the form of gestures, friendly facial expressions, and low tone of voice. To support persuasive communication so that it runs smoothly, parents use face-to-face media and t</w:t>
      </w:r>
      <w:r>
        <w:rPr>
          <w:i/>
        </w:rPr>
        <w:t xml:space="preserve">elevision as supporting media. </w:t>
      </w:r>
    </w:p>
    <w:p w:rsidR="00DC4626" w:rsidRDefault="00FB6B73">
      <w:pPr>
        <w:spacing w:after="0" w:line="259" w:lineRule="auto"/>
        <w:ind w:left="0" w:right="0" w:firstLine="0"/>
        <w:jc w:val="left"/>
      </w:pPr>
      <w:r>
        <w:rPr>
          <w:i/>
        </w:rPr>
        <w:t xml:space="preserve"> </w:t>
      </w:r>
    </w:p>
    <w:p w:rsidR="00DC4626" w:rsidRPr="00FC56AA" w:rsidRDefault="00FB6B73">
      <w:pPr>
        <w:tabs>
          <w:tab w:val="center" w:pos="4442"/>
        </w:tabs>
        <w:spacing w:after="195"/>
        <w:ind w:left="-15" w:right="0" w:firstLine="0"/>
        <w:jc w:val="left"/>
        <w:rPr>
          <w:b/>
        </w:rPr>
      </w:pPr>
      <w:r w:rsidRPr="00FC56AA">
        <w:rPr>
          <w:b/>
          <w:i/>
        </w:rPr>
        <w:t xml:space="preserve">Keywords:  </w:t>
      </w:r>
      <w:r w:rsidRPr="00FC56AA">
        <w:rPr>
          <w:b/>
          <w:i/>
        </w:rPr>
        <w:tab/>
        <w:t>Persuasive Communication</w:t>
      </w:r>
      <w:r w:rsidRPr="00FC56AA">
        <w:rPr>
          <w:rFonts w:ascii="Calibri" w:eastAsia="Calibri" w:hAnsi="Calibri" w:cs="Calibri"/>
          <w:b/>
          <w:sz w:val="22"/>
        </w:rPr>
        <w:t xml:space="preserve">, </w:t>
      </w:r>
      <w:r w:rsidRPr="00FC56AA">
        <w:rPr>
          <w:b/>
          <w:i/>
        </w:rPr>
        <w:t>Parents, Early Chidhood, Prayer.</w:t>
      </w:r>
      <w:r w:rsidRPr="00FC56AA">
        <w:rPr>
          <w:rFonts w:ascii="Calibri" w:eastAsia="Calibri" w:hAnsi="Calibri" w:cs="Calibri"/>
          <w:b/>
          <w:sz w:val="22"/>
        </w:rPr>
        <w:t xml:space="preserve"> </w:t>
      </w:r>
    </w:p>
    <w:p w:rsidR="00DC4626" w:rsidRDefault="00FB6B73">
      <w:pPr>
        <w:spacing w:after="0" w:line="259" w:lineRule="auto"/>
        <w:ind w:left="0" w:right="0" w:firstLine="0"/>
        <w:jc w:val="left"/>
      </w:pPr>
      <w:r>
        <w:rPr>
          <w:i/>
          <w:color w:val="FF0000"/>
        </w:rPr>
        <w:t xml:space="preserve"> </w:t>
      </w:r>
    </w:p>
    <w:p w:rsidR="00DC4626" w:rsidRDefault="00FB6B73">
      <w:pPr>
        <w:spacing w:after="0" w:line="259" w:lineRule="auto"/>
        <w:ind w:left="566" w:right="0" w:firstLine="0"/>
        <w:jc w:val="left"/>
      </w:pPr>
      <w:r>
        <w:rPr>
          <w:i/>
        </w:rPr>
        <w:t xml:space="preserve"> </w:t>
      </w:r>
    </w:p>
    <w:p w:rsidR="00DC4626" w:rsidRDefault="00FB6B73">
      <w:pPr>
        <w:spacing w:after="216" w:line="259" w:lineRule="auto"/>
        <w:ind w:left="0" w:right="0" w:firstLine="0"/>
        <w:jc w:val="left"/>
      </w:pPr>
      <w:r>
        <w:rPr>
          <w:b/>
        </w:rPr>
        <w:t xml:space="preserve"> </w:t>
      </w:r>
    </w:p>
    <w:p w:rsidR="00DC4626" w:rsidRDefault="00FB6B73">
      <w:pPr>
        <w:spacing w:after="0" w:line="259" w:lineRule="auto"/>
        <w:ind w:left="0" w:right="0" w:firstLine="0"/>
        <w:jc w:val="left"/>
      </w:pPr>
      <w:r>
        <w:rPr>
          <w:b/>
        </w:rPr>
        <w:t xml:space="preserve"> </w:t>
      </w:r>
      <w:r>
        <w:rPr>
          <w:b/>
        </w:rPr>
        <w:tab/>
        <w:t xml:space="preserve"> </w:t>
      </w:r>
    </w:p>
    <w:p w:rsidR="00DC4626" w:rsidRDefault="00DC4626"/>
    <w:p w:rsidR="00FC56AA" w:rsidRDefault="00FC56AA"/>
    <w:p w:rsidR="00FC56AA" w:rsidRDefault="00FC56AA">
      <w:pPr>
        <w:sectPr w:rsidR="00FC56AA">
          <w:footerReference w:type="even" r:id="rId7"/>
          <w:footerReference w:type="default" r:id="rId8"/>
          <w:footerReference w:type="first" r:id="rId9"/>
          <w:pgSz w:w="11906" w:h="16838"/>
          <w:pgMar w:top="1440" w:right="1439" w:bottom="1440" w:left="1440" w:header="720" w:footer="714" w:gutter="0"/>
          <w:cols w:space="720"/>
        </w:sectPr>
      </w:pPr>
    </w:p>
    <w:p w:rsidR="00DC4626" w:rsidRDefault="00FB6B73">
      <w:pPr>
        <w:pStyle w:val="Heading1"/>
        <w:numPr>
          <w:ilvl w:val="0"/>
          <w:numId w:val="0"/>
        </w:numPr>
        <w:ind w:left="561"/>
      </w:pPr>
      <w:r>
        <w:lastRenderedPageBreak/>
        <w:t xml:space="preserve">PENDAHULUAN </w:t>
      </w:r>
    </w:p>
    <w:p w:rsidR="00DC4626" w:rsidRDefault="00FB6B73">
      <w:pPr>
        <w:ind w:left="-15" w:right="0" w:firstLine="566"/>
      </w:pPr>
      <w:r>
        <w:t>Indonesia adalah negara demokratis yang sekular mayoritas pemeluk agama Islam. Konstitusi Indonesia menjamin kebebasan beragama kepada semua orang, masing-</w:t>
      </w:r>
      <w:r>
        <w:t>masing menurut agama atau keyakinan sendiri. Konstitusi ini juga menetapkan bahwa negara Indonesia harus didasarkan pada keyakinan kepada Ketuhanan Yang Maha Esa. Kondisi ini tampaknya agak kontradiktif, namun</w:t>
      </w:r>
      <w:hyperlink r:id="rId10">
        <w:r>
          <w:t xml:space="preserve"> </w:t>
        </w:r>
      </w:hyperlink>
      <w:hyperlink r:id="rId11">
        <w:r>
          <w:t>Soekarno</w:t>
        </w:r>
      </w:hyperlink>
      <w:hyperlink r:id="rId12">
        <w:r>
          <w:t xml:space="preserve"> </w:t>
        </w:r>
      </w:hyperlink>
      <w:r>
        <w:t xml:space="preserve">memecahkan permasalahan ini dengan hipotesa bahwa setiap agama pada dasarnya mempunyai satu Ketuhanan tertinggi </w:t>
      </w:r>
    </w:p>
    <w:p w:rsidR="00DC4626" w:rsidRDefault="00FB6B73">
      <w:pPr>
        <w:ind w:left="-5" w:right="0"/>
      </w:pPr>
      <w:hyperlink r:id="rId13">
        <w:r>
          <w:t>(</w:t>
        </w:r>
      </w:hyperlink>
      <w:hyperlink r:id="rId14">
        <w:r>
          <w:t>https://www.indonesia</w:t>
        </w:r>
      </w:hyperlink>
      <w:hyperlink r:id="rId15"/>
      <w:hyperlink r:id="rId16">
        <w:r>
          <w:t>investments.com/id/budaya/agama/item69</w:t>
        </w:r>
      </w:hyperlink>
    </w:p>
    <w:p w:rsidR="00DC4626" w:rsidRDefault="00FB6B73">
      <w:pPr>
        <w:ind w:left="-5" w:right="0"/>
      </w:pPr>
      <w:hyperlink r:id="rId17">
        <w:r>
          <w:t>?)</w:t>
        </w:r>
      </w:hyperlink>
      <w:r>
        <w:t xml:space="preserve"> </w:t>
      </w:r>
    </w:p>
    <w:p w:rsidR="00DC4626" w:rsidRDefault="00FB6B73">
      <w:pPr>
        <w:ind w:left="-15" w:right="0" w:firstLine="566"/>
      </w:pPr>
      <w:r>
        <w:t>Perkataan Islam berasal dari Bahasa Arab, yang berasal dari kata kerja “salima”. Kata Islam adalah bentuk mashdar. Dari segi sematik, Islam mengandung makna selamat, sejaht</w:t>
      </w:r>
      <w:r>
        <w:t xml:space="preserve">era dan damai. Kata Islam satu akar dengan kata salam. Dari kata salam tersebut timbul ungkapan assalamu’alaikum yang telah membudaya dalam masyarakat Indonesia. Artinya semoga selamat, damai, sejahtera (Mardani, 2017: 19) </w:t>
      </w:r>
    </w:p>
    <w:p w:rsidR="00DC4626" w:rsidRDefault="00FB6B73">
      <w:pPr>
        <w:ind w:left="-15" w:right="0" w:firstLine="566"/>
      </w:pPr>
      <w:r>
        <w:rPr>
          <w:i/>
        </w:rPr>
        <w:t xml:space="preserve">Umat </w:t>
      </w:r>
      <w:r>
        <w:t>Islam diwajibkan untuk mela</w:t>
      </w:r>
      <w:r>
        <w:t xml:space="preserve">ksanakan shalat karena sholat itu: tiangnya agama, kunci dari semua ibadah, pelebur dosa, tanda bahwa kita orang Islam, kunci surga, dan bisa menjauhkan kita dari perbuatan dan ucapan buruk (dosa) (Rouf, 2013: 2) </w:t>
      </w:r>
    </w:p>
    <w:p w:rsidR="00DC4626" w:rsidRDefault="00FB6B73">
      <w:pPr>
        <w:ind w:left="-15" w:right="0" w:firstLine="566"/>
      </w:pPr>
      <w:r>
        <w:t>Perintah wajib shalat ada pada firman Alla</w:t>
      </w:r>
      <w:r>
        <w:t>h yang artinya “</w:t>
      </w:r>
      <w:r>
        <w:rPr>
          <w:i/>
        </w:rPr>
        <w:t>Dan dirikanlah shalat, tunaikanlah zakat, dan ruku’lah bersama orang-orang yang ruku’</w:t>
      </w:r>
      <w:r>
        <w:t xml:space="preserve">” (Nuraeni, 2008: 62). Shalat terbagi menjadi dua, yaitu : </w:t>
      </w:r>
    </w:p>
    <w:p w:rsidR="00DC4626" w:rsidRDefault="00FB6B73">
      <w:pPr>
        <w:numPr>
          <w:ilvl w:val="0"/>
          <w:numId w:val="1"/>
        </w:numPr>
        <w:ind w:right="0" w:hanging="566"/>
      </w:pPr>
      <w:r>
        <w:t xml:space="preserve">Shalat Fardhu </w:t>
      </w:r>
    </w:p>
    <w:p w:rsidR="00DC4626" w:rsidRDefault="00FB6B73">
      <w:pPr>
        <w:ind w:left="576" w:right="0"/>
      </w:pPr>
      <w:r>
        <w:t xml:space="preserve">Shalat Zhuhur, Shalat Ashar, Shalat Maghrib, Shalat Isya, dan shalat </w:t>
      </w:r>
    </w:p>
    <w:p w:rsidR="00DC4626" w:rsidRDefault="00FB6B73">
      <w:pPr>
        <w:ind w:left="576" w:right="0"/>
      </w:pPr>
      <w:r>
        <w:t>Jum’at bag</w:t>
      </w:r>
      <w:r>
        <w:t xml:space="preserve">i laki-laki. </w:t>
      </w:r>
    </w:p>
    <w:p w:rsidR="00DC4626" w:rsidRDefault="00FB6B73">
      <w:pPr>
        <w:numPr>
          <w:ilvl w:val="0"/>
          <w:numId w:val="1"/>
        </w:numPr>
        <w:ind w:right="0" w:hanging="566"/>
      </w:pPr>
      <w:r>
        <w:t xml:space="preserve">Shalat Sunnah Shalat Sunnah disyari’atkan oleh Allah selain </w:t>
      </w:r>
      <w:r>
        <w:lastRenderedPageBreak/>
        <w:t xml:space="preserve">sebagai sarana untuk lebih mendekatkan diri kepada-Nya, </w:t>
      </w:r>
    </w:p>
    <w:p w:rsidR="00DC4626" w:rsidRDefault="00FB6B73">
      <w:pPr>
        <w:ind w:left="576" w:right="0"/>
      </w:pPr>
      <w:r>
        <w:t xml:space="preserve">juga untuk menambal kekurangankekurangan yang ada pada shalat fardhu. </w:t>
      </w:r>
    </w:p>
    <w:p w:rsidR="00DC4626" w:rsidRDefault="00FB6B73">
      <w:pPr>
        <w:ind w:left="-15" w:right="0" w:firstLine="566"/>
      </w:pPr>
      <w:r>
        <w:t>Desa Pancuran Gading merupakan salah satu desa yang be</w:t>
      </w:r>
      <w:r>
        <w:t>rada dibawah pemerintahan Kecamatan Tapung, Kabupaten Kampar dengan penduduknya yang mayoritas beragama Islam sebanyak 1075 orang laki-laki dan 1059 orang perempuan, kemudian di susul oleh agama Kristen berjumlah 70 orang. Namun, di Desa Pancuran Gading ti</w:t>
      </w:r>
      <w:r>
        <w:t xml:space="preserve">dak ada masyarakat yang menganut agama Katolik, Hindu, Buddha, dan Konghucu. </w:t>
      </w:r>
    </w:p>
    <w:p w:rsidR="00DC4626" w:rsidRDefault="00FB6B73">
      <w:pPr>
        <w:ind w:left="-15" w:right="0" w:firstLine="566"/>
      </w:pPr>
      <w:r>
        <w:t>Berdasarkan pengamatan penulis, anak mulai usia 3-7 tahun di Desa Pancuran Gading sudah diajarkan dan diajak sholat oleh orang tuanya. Hal ini dapat dilihat dari banyaknya anak y</w:t>
      </w:r>
      <w:r>
        <w:t xml:space="preserve">aitu sekitar 20 orang yang melaksanakan sholat di Musholla atau Masjid yang ada di Desa Pancuran Gading.  </w:t>
      </w:r>
    </w:p>
    <w:p w:rsidR="00DC4626" w:rsidRDefault="00FB6B73">
      <w:pPr>
        <w:ind w:left="-15" w:right="0" w:firstLine="566"/>
      </w:pPr>
      <w:r>
        <w:t>Dunia anak idealnya bersih dari tindakan-tindakan yang agresif dan pemaksaan. Anak di didik dalam lingkungan yang penuh dengan kasih sayang dan toler</w:t>
      </w:r>
      <w:r>
        <w:t>ansi seyogyanya. Sikap toleran yang dimaksud adalah sikap menghargai pendapat dan keinginan anak. Tentu saja sikap tanpa paksaan ini tidak berarti bahwa orang tua kehilangan kendali atas pendidikan dan perkembangan anak secara keseluruhan. Terutama ibu, ka</w:t>
      </w:r>
      <w:r>
        <w:t xml:space="preserve">rena mayoritas ibu di Desa Pancuran Gading adalah ibu rumah tangga tentunya mereka lebih banyak waktu bersama anak. </w:t>
      </w:r>
    </w:p>
    <w:p w:rsidR="00DC4626" w:rsidRDefault="00FB6B73">
      <w:pPr>
        <w:ind w:left="-15" w:right="0" w:firstLine="566"/>
      </w:pPr>
      <w:r>
        <w:t>Shalat merupakan sebuah keharusan dan kewajiban yang tidak dapat ditawar bagi umat muslim, sehingga orang tua sejak awal menanamkan nilai s</w:t>
      </w:r>
      <w:r>
        <w:t>halat harus dilaksanakan dengan alasan yang beraneka ragam. Tentunya disini kita ditemukan pada sebuah problematika dimana orang tua menempuh cara-cara tertentu dalam membangun kesadaran beribadah pada anak. Hal ini dilakukan agar anak tidak menafsirkan ba</w:t>
      </w:r>
      <w:r>
        <w:t xml:space="preserve">hwa shalat adalah sesuatu </w:t>
      </w:r>
      <w:r>
        <w:lastRenderedPageBreak/>
        <w:t xml:space="preserve">yang membebankan. Pada titik inilah terlihat peran orang tua dalam menggunakan komunikasi persuasif yang bersifat membujuk. </w:t>
      </w:r>
    </w:p>
    <w:p w:rsidR="00DC4626" w:rsidRDefault="00FB6B73">
      <w:pPr>
        <w:ind w:left="-15" w:right="0" w:firstLine="566"/>
      </w:pPr>
      <w:r>
        <w:t>Orang tua memerlukan karakteristik tertentu, seperti daya tarik yang dimiliki agar disenangi oleh anak, m</w:t>
      </w:r>
      <w:r>
        <w:t>emberikan imbalan jika anak mengikuti perintah dan pemberian hukuman apabila melakukan kesalahan, luasnya pengetahuan dan ketulusan dalam menyampaikan pesan kepada anak baik secara verbal maupun nonverbal. Hal ini tentunya tidak lepas dari penggunaan media</w:t>
      </w:r>
      <w:r>
        <w:t xml:space="preserve"> yang tepat untuk mendukung orang tua</w:t>
      </w:r>
      <w:r>
        <w:rPr>
          <w:i/>
        </w:rPr>
        <w:t xml:space="preserve"> </w:t>
      </w:r>
      <w:r>
        <w:t xml:space="preserve">dalam mengubah sikap anak agar melaksanakan shalat lima waktu. </w:t>
      </w:r>
    </w:p>
    <w:p w:rsidR="00DC4626" w:rsidRDefault="00FB6B73">
      <w:pPr>
        <w:spacing w:line="241" w:lineRule="auto"/>
        <w:ind w:left="-15" w:right="0" w:firstLine="566"/>
        <w:jc w:val="left"/>
      </w:pPr>
      <w:r>
        <w:t xml:space="preserve">Komunikasi </w:t>
      </w:r>
      <w:r>
        <w:tab/>
        <w:t xml:space="preserve">persuasif </w:t>
      </w:r>
      <w:r>
        <w:tab/>
        <w:t xml:space="preserve">haruslah efektif, yang berarti harus menimbulkan efek. Efek menurut Applbaum (dalam </w:t>
      </w:r>
    </w:p>
    <w:p w:rsidR="00DC4626" w:rsidRDefault="00FB6B73">
      <w:pPr>
        <w:ind w:left="-5" w:right="0"/>
      </w:pPr>
      <w:r>
        <w:t>Effendy, 2009: 80), adalah apa yang terjadi pa</w:t>
      </w:r>
      <w:r>
        <w:t xml:space="preserve">da komunikan sebagai akibat dari dampak stimuli atau pesan. Dalam komunikasi persuasif, efeknya harus merupakan dampak dalam perubahan sikap, opini dan tingkah laku yang timbul dari kesadaran komunikan, sebab komunikasi persuasif berbeda dengan komunikasi </w:t>
      </w:r>
      <w:r>
        <w:t xml:space="preserve">informatif, dan berbeda pula dengan komunikasi koersif. </w:t>
      </w:r>
    </w:p>
    <w:p w:rsidR="00DC4626" w:rsidRDefault="00FB6B73">
      <w:pPr>
        <w:spacing w:after="0" w:line="259" w:lineRule="auto"/>
        <w:ind w:left="566" w:right="0" w:firstLine="0"/>
        <w:jc w:val="left"/>
      </w:pPr>
      <w:r>
        <w:t xml:space="preserve"> </w:t>
      </w:r>
    </w:p>
    <w:p w:rsidR="00DC4626" w:rsidRDefault="00FB6B73">
      <w:pPr>
        <w:pStyle w:val="Heading1"/>
        <w:numPr>
          <w:ilvl w:val="0"/>
          <w:numId w:val="0"/>
        </w:numPr>
        <w:ind w:left="561"/>
      </w:pPr>
      <w:r>
        <w:t xml:space="preserve">Identifikasi Masalah </w:t>
      </w:r>
    </w:p>
    <w:p w:rsidR="00DC4626" w:rsidRDefault="00FB6B73">
      <w:pPr>
        <w:ind w:left="-15" w:right="0" w:firstLine="566"/>
      </w:pPr>
      <w:r>
        <w:t xml:space="preserve">Bertitik tolak dari rumusan masalah tersebut, maka identifikasi masalah yang dikemukakan yaitu: </w:t>
      </w:r>
    </w:p>
    <w:p w:rsidR="00DC4626" w:rsidRDefault="00FB6B73">
      <w:pPr>
        <w:numPr>
          <w:ilvl w:val="0"/>
          <w:numId w:val="2"/>
        </w:numPr>
        <w:ind w:right="0" w:hanging="566"/>
      </w:pPr>
      <w:r>
        <w:t xml:space="preserve">Bagaimana karakteristik </w:t>
      </w:r>
      <w:r>
        <w:t xml:space="preserve">orang tua dalam mengajak anak usia dini untuk melaksanakan sholat fardhu di Desa Pancuran Gading Kecamatan Tapung Kabupaten Kampar? </w:t>
      </w:r>
    </w:p>
    <w:p w:rsidR="00DC4626" w:rsidRDefault="00FB6B73">
      <w:pPr>
        <w:numPr>
          <w:ilvl w:val="0"/>
          <w:numId w:val="2"/>
        </w:numPr>
        <w:ind w:right="0" w:hanging="566"/>
      </w:pPr>
      <w:r>
        <w:t xml:space="preserve">Bagaimana pesan yang disampaikan orang tua dalam mengajak anak usia dini untuk melaksanakan sholat fardhu di Desa Pancuran </w:t>
      </w:r>
      <w:r>
        <w:t xml:space="preserve">Gading Kecamatan Tapung Kabupaten Kampar? </w:t>
      </w:r>
    </w:p>
    <w:p w:rsidR="00DC4626" w:rsidRDefault="00FB6B73">
      <w:pPr>
        <w:numPr>
          <w:ilvl w:val="0"/>
          <w:numId w:val="2"/>
        </w:numPr>
        <w:ind w:right="0" w:hanging="566"/>
      </w:pPr>
      <w:r>
        <w:t xml:space="preserve">Bagaimana media yang digunakan orang tua dalam mengajak anak usia </w:t>
      </w:r>
      <w:r>
        <w:lastRenderedPageBreak/>
        <w:t xml:space="preserve">dini untuk melaksanakan sholat fardhu di Desa Pancuran Gading Kecamatan Tapung Kabupaten Kampar? </w:t>
      </w:r>
    </w:p>
    <w:p w:rsidR="00DC4626" w:rsidRDefault="00FB6B73">
      <w:pPr>
        <w:pStyle w:val="Heading1"/>
        <w:numPr>
          <w:ilvl w:val="0"/>
          <w:numId w:val="0"/>
        </w:numPr>
        <w:ind w:left="561"/>
      </w:pPr>
      <w:r>
        <w:t xml:space="preserve">Tujuan Penelitian </w:t>
      </w:r>
    </w:p>
    <w:p w:rsidR="00DC4626" w:rsidRDefault="00FB6B73">
      <w:pPr>
        <w:ind w:left="-15" w:right="0" w:firstLine="566"/>
      </w:pPr>
      <w:r>
        <w:t>Adapun tujuan yang ingin dicap</w:t>
      </w:r>
      <w:r>
        <w:t xml:space="preserve">ai berdasarkan permasalahan yang diambil dari penelitian ini adalah: </w:t>
      </w:r>
    </w:p>
    <w:p w:rsidR="00DC4626" w:rsidRDefault="00FB6B73">
      <w:pPr>
        <w:numPr>
          <w:ilvl w:val="0"/>
          <w:numId w:val="3"/>
        </w:numPr>
        <w:ind w:right="0" w:hanging="566"/>
      </w:pPr>
      <w:r>
        <w:t xml:space="preserve">Untuk mengetahui karakteristik orang tua dalam mengajak anak usia dini untuk melaksanakan sholat fardhu di Desa Pancuran Gading Kecamatan Tapung Kabupaten Kampar. </w:t>
      </w:r>
    </w:p>
    <w:p w:rsidR="00DC4626" w:rsidRDefault="00FB6B73">
      <w:pPr>
        <w:numPr>
          <w:ilvl w:val="0"/>
          <w:numId w:val="3"/>
        </w:numPr>
        <w:ind w:right="0" w:hanging="566"/>
      </w:pPr>
      <w:r>
        <w:t>Untuk mengetahui pesan</w:t>
      </w:r>
      <w:r>
        <w:t xml:space="preserve"> yang disampaikan orang tua dalam mengajak anak usia dini untuk melaksanakan sholat fardhu di Desa Pancuran Gading Kecamatan Tapung Kabupaten Kampar. </w:t>
      </w:r>
    </w:p>
    <w:p w:rsidR="00DC4626" w:rsidRDefault="00FB6B73">
      <w:pPr>
        <w:numPr>
          <w:ilvl w:val="0"/>
          <w:numId w:val="3"/>
        </w:numPr>
        <w:ind w:right="0" w:hanging="566"/>
      </w:pPr>
      <w:r>
        <w:t>Untuk mengetahui media yang digunakan orang tua dalam mengajak anak usia dini untuk melaksanakan sholat f</w:t>
      </w:r>
      <w:r>
        <w:t xml:space="preserve">ardhu di Desa Pancuran Gading Kecamatan Tapung Kabupaten Kampar. </w:t>
      </w:r>
    </w:p>
    <w:p w:rsidR="00DC4626" w:rsidRDefault="00FB6B73">
      <w:pPr>
        <w:spacing w:after="0" w:line="259" w:lineRule="auto"/>
        <w:ind w:left="1133" w:right="0" w:firstLine="0"/>
        <w:jc w:val="left"/>
      </w:pPr>
      <w:r>
        <w:t xml:space="preserve"> </w:t>
      </w:r>
    </w:p>
    <w:p w:rsidR="00DC4626" w:rsidRDefault="00FB6B73">
      <w:pPr>
        <w:pStyle w:val="Heading1"/>
        <w:numPr>
          <w:ilvl w:val="0"/>
          <w:numId w:val="0"/>
        </w:numPr>
        <w:ind w:left="561"/>
      </w:pPr>
      <w:r>
        <w:t>TINJAUAN PUSTAKA 1.</w:t>
      </w:r>
      <w:r>
        <w:rPr>
          <w:rFonts w:ascii="Arial" w:eastAsia="Arial" w:hAnsi="Arial" w:cs="Arial"/>
        </w:rPr>
        <w:t xml:space="preserve"> </w:t>
      </w:r>
      <w:r>
        <w:rPr>
          <w:rFonts w:ascii="Arial" w:eastAsia="Arial" w:hAnsi="Arial" w:cs="Arial"/>
        </w:rPr>
        <w:tab/>
      </w:r>
      <w:r>
        <w:t xml:space="preserve">Komunikasi Persuasif </w:t>
      </w:r>
    </w:p>
    <w:p w:rsidR="00DC4626" w:rsidRDefault="00FB6B73">
      <w:pPr>
        <w:ind w:left="-15" w:right="0" w:firstLine="566"/>
      </w:pPr>
      <w:r>
        <w:t>Persuasif diambil dari istilah Bahasa Inggris “</w:t>
      </w:r>
      <w:r>
        <w:rPr>
          <w:i/>
        </w:rPr>
        <w:t>persuation</w:t>
      </w:r>
      <w:r>
        <w:t>” yang juga berasal dari bahasa latin “</w:t>
      </w:r>
      <w:r>
        <w:rPr>
          <w:i/>
        </w:rPr>
        <w:t>persuasio</w:t>
      </w:r>
      <w:r>
        <w:t xml:space="preserve">”, kata kerjanya adalah </w:t>
      </w:r>
      <w:r>
        <w:rPr>
          <w:i/>
        </w:rPr>
        <w:t>to persuade</w:t>
      </w:r>
      <w:r>
        <w:t xml:space="preserve"> yang</w:t>
      </w:r>
      <w:r>
        <w:t xml:space="preserve"> dapat diartikan sebagai membujuk, merayu, meyakinkan dan sebagainya (Widjaja, 2010: 66). Olzon dan Zanna (dalam Severin &amp; Tankard, 2007: 177), mendefinisikan persuasi sebagai perubahan sikap akibat paparan informasi dari orang lain. Ada beragam definisi k</w:t>
      </w:r>
      <w:r>
        <w:t xml:space="preserve">omunikasi persuasif yang dikemukakan oleh para ahli. </w:t>
      </w:r>
    </w:p>
    <w:p w:rsidR="00DC4626" w:rsidRDefault="00FB6B73">
      <w:pPr>
        <w:ind w:left="-15" w:right="0" w:firstLine="566"/>
      </w:pPr>
      <w:r>
        <w:t>Dedi Mulyana menyatakan bahwa komunikasi persuasif merupakan proses komunikasi dimana terdapat usaha untuk meyakinkan orang lain agar publiknya berbuat dan bertingkah laku seperti yang diharapkan komuni</w:t>
      </w:r>
      <w:r>
        <w:t xml:space="preserve">kator dengan cara membujuk bukan memaksanya. Sedangkan </w:t>
      </w:r>
      <w:r>
        <w:lastRenderedPageBreak/>
        <w:t>menurut Kamus Ilmu Komunikasi (dalam Rakhmat, 2008: 14), komunikasi persuasif sebagai suatu proses untuk mempengaruhi pendapat, sikap, dan tindakan orang dengan menggunakan manipulasi psikologis sehing</w:t>
      </w:r>
      <w:r>
        <w:t xml:space="preserve">ga orang tersebut bertindak seperti atas kehendaknya sendiri.  </w:t>
      </w:r>
    </w:p>
    <w:p w:rsidR="00DC4626" w:rsidRDefault="00FB6B73">
      <w:pPr>
        <w:ind w:left="-15" w:right="180" w:firstLine="566"/>
      </w:pPr>
      <w:r>
        <w:t xml:space="preserve">Maulana dan Gumelar (2013: 7-8) mengatakan ada tiga faktor yang mempengaruhi efektivitas komunikasi persuasif, yaitu: </w:t>
      </w:r>
    </w:p>
    <w:p w:rsidR="00DC4626" w:rsidRDefault="00FB6B73">
      <w:pPr>
        <w:tabs>
          <w:tab w:val="center" w:pos="2345"/>
        </w:tabs>
        <w:ind w:left="-15" w:right="0" w:firstLine="0"/>
        <w:jc w:val="left"/>
      </w:pPr>
      <w:r>
        <w:t>1)</w:t>
      </w:r>
      <w:r>
        <w:rPr>
          <w:rFonts w:ascii="Arial" w:eastAsia="Arial" w:hAnsi="Arial" w:cs="Arial"/>
        </w:rPr>
        <w:t xml:space="preserve"> </w:t>
      </w:r>
      <w:r>
        <w:rPr>
          <w:rFonts w:ascii="Arial" w:eastAsia="Arial" w:hAnsi="Arial" w:cs="Arial"/>
        </w:rPr>
        <w:tab/>
      </w:r>
      <w:r>
        <w:t xml:space="preserve">Karakteristik Sumber (Komunikator) </w:t>
      </w:r>
    </w:p>
    <w:p w:rsidR="00DC4626" w:rsidRDefault="00FB6B73">
      <w:pPr>
        <w:ind w:left="-15" w:right="177" w:firstLine="566"/>
      </w:pPr>
      <w:r>
        <w:t xml:space="preserve">Ada tiga karakteristik </w:t>
      </w:r>
      <w:r>
        <w:t>sumber komunikasi (komunikator) yang mempengaruhi: pertama, kredibilitas atau dipercaya (</w:t>
      </w:r>
      <w:r>
        <w:rPr>
          <w:i/>
        </w:rPr>
        <w:t>believability</w:t>
      </w:r>
      <w:r>
        <w:t>) tergantung pada dua faktor yaitu keahlian (</w:t>
      </w:r>
      <w:r>
        <w:rPr>
          <w:i/>
        </w:rPr>
        <w:t>expertise</w:t>
      </w:r>
      <w:r>
        <w:t>) dan keterandalan (</w:t>
      </w:r>
      <w:r>
        <w:rPr>
          <w:i/>
        </w:rPr>
        <w:t>trustworthiness</w:t>
      </w:r>
      <w:r>
        <w:t>). Kedua, daya   tarik   komunikator   berdasarkan   pada   beber</w:t>
      </w:r>
      <w:r>
        <w:t>apa   faktor   yaitu penampilan fisik, menyenangkan, disukai dan kesamaan dengan komunikan. Ketiga, kekuasaan untuk memberi ganjaran/ imbalan atau menghukum kepada komunikan. 2)</w:t>
      </w:r>
      <w:r>
        <w:rPr>
          <w:rFonts w:ascii="Arial" w:eastAsia="Arial" w:hAnsi="Arial" w:cs="Arial"/>
        </w:rPr>
        <w:t xml:space="preserve"> </w:t>
      </w:r>
      <w:r>
        <w:t xml:space="preserve">Karakteristik pesan </w:t>
      </w:r>
    </w:p>
    <w:p w:rsidR="00DC4626" w:rsidRDefault="00FB6B73">
      <w:pPr>
        <w:ind w:left="-15" w:right="180" w:firstLine="566"/>
      </w:pPr>
      <w:r>
        <w:t>Pesan yang disampaikan jika itu sesuai dengan pandangan a</w:t>
      </w:r>
      <w:r>
        <w:t>tau nilai-nilai dari audiens akan cenderung lebih diterima. Namun adanya kesenjangan antara isi pesan yang disampaikan dengan pendapat komunikan dapat pula menimbulkan perubahan sikap. Hal ini sesuai dengan teori disonansi kognitif, bahwa semakin besar kes</w:t>
      </w:r>
      <w:r>
        <w:t>enjangan, semakin besar tekanan potensial untuk berubah. Meskipun demikian,  tekanan  yang  semakin  kuat  dengan  semakin  besarnya  kesenjangan, tidak selalu menghasilkan lebih banyak perubahan. 3)</w:t>
      </w:r>
      <w:r>
        <w:rPr>
          <w:rFonts w:ascii="Arial" w:eastAsia="Arial" w:hAnsi="Arial" w:cs="Arial"/>
        </w:rPr>
        <w:t xml:space="preserve"> </w:t>
      </w:r>
      <w:r>
        <w:t xml:space="preserve">Karakteristik Audiens (Komunikan) </w:t>
      </w:r>
    </w:p>
    <w:p w:rsidR="00DC4626" w:rsidRDefault="00FB6B73">
      <w:pPr>
        <w:ind w:left="-15" w:right="180" w:firstLine="566"/>
      </w:pPr>
      <w:r>
        <w:t>Harga diri dan intele</w:t>
      </w:r>
      <w:r>
        <w:t>gensi berhubungan dengan perubahan sikap. Orang dengan harga diri tinggi pada umumnya sulit untuk dipersuasi, karena mereka memiliki keyakinan dengan pendapat mereka. Evaluasi diri mereka yang tinggi membuat komunikator yang kredibel dipersepsi menjadi kur</w:t>
      </w:r>
      <w:r>
        <w:t xml:space="preserve">ang </w:t>
      </w:r>
      <w:r>
        <w:lastRenderedPageBreak/>
        <w:t xml:space="preserve">kredibel dalam perbandingannya. Sedangkan subyek dengan harga diri rendah pada opininya sehingga tidak menghargai opininya sendiri, agak segan mempertahankannya dan kemungkinan besar akan mengubahnya bila dipersuasi. </w:t>
      </w:r>
    </w:p>
    <w:p w:rsidR="00DC4626" w:rsidRDefault="00FB6B73">
      <w:pPr>
        <w:ind w:left="-15" w:right="0" w:firstLine="566"/>
      </w:pPr>
      <w:r>
        <w:t>Unsur-unsur dalam suatu proses kom</w:t>
      </w:r>
      <w:r>
        <w:t xml:space="preserve">unikasi persuasif diantaranya:  </w:t>
      </w:r>
    </w:p>
    <w:p w:rsidR="00DC4626" w:rsidRDefault="00FB6B73">
      <w:pPr>
        <w:numPr>
          <w:ilvl w:val="0"/>
          <w:numId w:val="4"/>
        </w:numPr>
        <w:ind w:right="0" w:hanging="566"/>
      </w:pPr>
      <w:r>
        <w:t>Sumber dan Penerima (</w:t>
      </w:r>
      <w:r>
        <w:rPr>
          <w:i/>
        </w:rPr>
        <w:t xml:space="preserve">Persuader </w:t>
      </w:r>
      <w:r>
        <w:t xml:space="preserve">dan </w:t>
      </w:r>
      <w:r>
        <w:rPr>
          <w:i/>
        </w:rPr>
        <w:t>Persuadee</w:t>
      </w:r>
      <w:r>
        <w:t xml:space="preserve">) </w:t>
      </w:r>
    </w:p>
    <w:p w:rsidR="00DC4626" w:rsidRDefault="00FB6B73">
      <w:pPr>
        <w:ind w:left="-15" w:right="0" w:firstLine="566"/>
      </w:pPr>
      <w:r>
        <w:t xml:space="preserve">Sumber atau </w:t>
      </w:r>
      <w:r>
        <w:rPr>
          <w:i/>
        </w:rPr>
        <w:t>persuader</w:t>
      </w:r>
      <w:r>
        <w:t xml:space="preserve"> adalah orang atau sekelompok orang yang menyampaikan pesan dengan tujuan untuk mempengaruhi sikap, pendapat, dan perilaku orang lain baik verbal maupun no</w:t>
      </w:r>
      <w:r>
        <w:t xml:space="preserve">nverbal. Dalam melakukan proses komunikasi persuasif, seorang </w:t>
      </w:r>
      <w:r>
        <w:rPr>
          <w:i/>
        </w:rPr>
        <w:t>persuader</w:t>
      </w:r>
      <w:r>
        <w:t xml:space="preserve"> akan dikaji oleh </w:t>
      </w:r>
      <w:r>
        <w:rPr>
          <w:i/>
        </w:rPr>
        <w:t>persuadee</w:t>
      </w:r>
      <w:r>
        <w:t xml:space="preserve">. Ia akan mempertanyakan siapa lawan bicara. Sehingga eksistensi </w:t>
      </w:r>
      <w:r>
        <w:rPr>
          <w:i/>
        </w:rPr>
        <w:t>persuader</w:t>
      </w:r>
      <w:r>
        <w:t xml:space="preserve"> benar– benar dipertaruhkan (Soemirat dan </w:t>
      </w:r>
    </w:p>
    <w:p w:rsidR="00DC4626" w:rsidRDefault="00FB6B73">
      <w:pPr>
        <w:ind w:left="-5" w:right="0"/>
      </w:pPr>
      <w:r>
        <w:t xml:space="preserve">Suryana, 2014: 225) </w:t>
      </w:r>
    </w:p>
    <w:p w:rsidR="00DC4626" w:rsidRDefault="00FB6B73">
      <w:pPr>
        <w:numPr>
          <w:ilvl w:val="0"/>
          <w:numId w:val="4"/>
        </w:numPr>
        <w:ind w:right="0" w:hanging="566"/>
      </w:pPr>
      <w:r>
        <w:t xml:space="preserve">Pesan </w:t>
      </w:r>
    </w:p>
    <w:p w:rsidR="00DC4626" w:rsidRDefault="00FB6B73">
      <w:pPr>
        <w:ind w:left="-15" w:right="0" w:firstLine="566"/>
      </w:pPr>
      <w:r>
        <w:t>Tubs dan Mass</w:t>
      </w:r>
      <w:r>
        <w:t xml:space="preserve"> (dalam Soemirat dan Suryana, 2014: 235) menjelaskan bahwa dalam proses komunikasi, pesan yang disampaikan dapat berupa verbal dan nonverbal. Dapat disengaja maupun tidak disengaja. Oleh karena itu, jenis pesan yang muncul dapat berupa: verbal disengaja, v</w:t>
      </w:r>
      <w:r>
        <w:t xml:space="preserve">erbal tak disengaja, nonverbal disengaja, dan nonverbal tak disengaja. </w:t>
      </w:r>
    </w:p>
    <w:p w:rsidR="00DC4626" w:rsidRDefault="00FB6B73">
      <w:pPr>
        <w:numPr>
          <w:ilvl w:val="0"/>
          <w:numId w:val="4"/>
        </w:numPr>
        <w:ind w:right="0" w:hanging="566"/>
      </w:pPr>
      <w:r>
        <w:t xml:space="preserve">Saluran atau Media  </w:t>
      </w:r>
    </w:p>
    <w:p w:rsidR="00DC4626" w:rsidRDefault="00FB6B73">
      <w:pPr>
        <w:ind w:left="-15" w:right="0" w:firstLine="566"/>
      </w:pPr>
      <w:r>
        <w:t>Media merupakan sarana dimana pesan mengalir antara persuader dan persuadee. Saluran dalam komunikasi persuasif dapat dilakukan dengan interaksi antarpersonal (tat</w:t>
      </w:r>
      <w:r>
        <w:t>ap muka), interaksi kelompok dan interaksi menggunakan media massa. Saluran menurut Reed H. Blake dan Edwin O. Haroldesn media yang digunakan untuk membawa pesan, hal ini berarti bahwa saluran merupakan jalan atau alat untuk perjalanan pesan antara komunik</w:t>
      </w:r>
      <w:r>
        <w:t xml:space="preserve">ator (sumber atau pengirim) dengan komunikan (penerima) </w:t>
      </w:r>
    </w:p>
    <w:p w:rsidR="00DC4626" w:rsidRDefault="00FB6B73">
      <w:pPr>
        <w:ind w:left="-5" w:right="655"/>
      </w:pPr>
      <w:r>
        <w:t>(Soemirat dan Suryana, 2014: 63) 4)</w:t>
      </w:r>
      <w:r>
        <w:rPr>
          <w:rFonts w:ascii="Arial" w:eastAsia="Arial" w:hAnsi="Arial" w:cs="Arial"/>
        </w:rPr>
        <w:t xml:space="preserve"> </w:t>
      </w:r>
      <w:r>
        <w:t xml:space="preserve">Umpan Balik </w:t>
      </w:r>
    </w:p>
    <w:p w:rsidR="00DC4626" w:rsidRDefault="00FB6B73">
      <w:pPr>
        <w:ind w:left="-15" w:right="0" w:firstLine="566"/>
      </w:pPr>
      <w:r>
        <w:lastRenderedPageBreak/>
        <w:t>Umpan balik atau feedback merupakan balasan atas perilaku yang dilakukan. Menurut Sastropoetra umpan balik adalah jawaban atau reaksi yang datang dari</w:t>
      </w:r>
      <w:r>
        <w:t xml:space="preserve"> komunikasi atau dari pesan itu sendiri. Umpan balik bisa bersifat </w:t>
      </w:r>
      <w:r>
        <w:rPr>
          <w:i/>
        </w:rPr>
        <w:t xml:space="preserve">internal </w:t>
      </w:r>
      <w:r>
        <w:t xml:space="preserve">dan juga bersifat </w:t>
      </w:r>
      <w:r>
        <w:rPr>
          <w:i/>
        </w:rPr>
        <w:t xml:space="preserve">external </w:t>
      </w:r>
      <w:r>
        <w:t xml:space="preserve">(Soemirat dan </w:t>
      </w:r>
    </w:p>
    <w:p w:rsidR="00DC4626" w:rsidRDefault="00FB6B73">
      <w:pPr>
        <w:ind w:left="-5" w:right="0"/>
      </w:pPr>
      <w:r>
        <w:t xml:space="preserve">Suryana, 2014: 238) </w:t>
      </w:r>
    </w:p>
    <w:p w:rsidR="00DC4626" w:rsidRDefault="00FB6B73">
      <w:pPr>
        <w:numPr>
          <w:ilvl w:val="0"/>
          <w:numId w:val="5"/>
        </w:numPr>
        <w:ind w:right="0" w:hanging="566"/>
      </w:pPr>
      <w:r>
        <w:t xml:space="preserve">Efek </w:t>
      </w:r>
    </w:p>
    <w:p w:rsidR="00DC4626" w:rsidRDefault="00FB6B73">
      <w:pPr>
        <w:ind w:left="-15" w:right="0" w:firstLine="566"/>
      </w:pPr>
      <w:r>
        <w:t xml:space="preserve">Menurut Satropoetra (dalam Soemirat dan Suryana, 2014: 241) </w:t>
      </w:r>
      <w:r>
        <w:t xml:space="preserve">efek komunikasi persuasif adalah perubahan yang terjadi pada diri sebagai akibat dan diterimanya pesan melalui proses komunikasi. Efek adalah hal yang sangat diharapkan oleh persuader sebagai orang yang mempengaruhi dan berusaha untuk merubah perilaku </w:t>
      </w:r>
      <w:r>
        <w:rPr>
          <w:i/>
        </w:rPr>
        <w:t>pers</w:t>
      </w:r>
      <w:r>
        <w:rPr>
          <w:i/>
        </w:rPr>
        <w:t>uadee</w:t>
      </w:r>
      <w:r>
        <w:t xml:space="preserve">, efek akan terlihat jika </w:t>
      </w:r>
      <w:r>
        <w:rPr>
          <w:i/>
        </w:rPr>
        <w:t>persuadee</w:t>
      </w:r>
      <w:r>
        <w:t xml:space="preserve"> melakukan apa yang dikatakan </w:t>
      </w:r>
      <w:r>
        <w:rPr>
          <w:i/>
        </w:rPr>
        <w:t>persuader</w:t>
      </w:r>
      <w:r>
        <w:t xml:space="preserve"> dan mau mengubah perilakunya sesuai dengan keinginan persuader. Dalam komunikasi persuasif terjadinya perubahan baik dalam aspek sikap, pendapat maupun perilaku pada diri persu</w:t>
      </w:r>
      <w:r>
        <w:t xml:space="preserve">adee merupakan tujuan utama. Disinilah letak pokok yang membedakan komunikasi persuasif dengan komunikasi lainnya.  </w:t>
      </w:r>
    </w:p>
    <w:p w:rsidR="00DC4626" w:rsidRDefault="00FB6B73">
      <w:pPr>
        <w:numPr>
          <w:ilvl w:val="0"/>
          <w:numId w:val="5"/>
        </w:numPr>
        <w:ind w:right="0" w:hanging="566"/>
      </w:pPr>
      <w:r>
        <w:t xml:space="preserve">Lingkungan </w:t>
      </w:r>
    </w:p>
    <w:p w:rsidR="00DC4626" w:rsidRDefault="00FB6B73">
      <w:pPr>
        <w:ind w:left="-15" w:right="0" w:firstLine="566"/>
      </w:pPr>
      <w:r>
        <w:t>Lingkungan komunikasi persuasif merupakan konteks situasional (</w:t>
      </w:r>
      <w:r>
        <w:rPr>
          <w:i/>
        </w:rPr>
        <w:t>situational context</w:t>
      </w:r>
      <w:r>
        <w:t>) untuk terjadinya proses komunikasi tersebut</w:t>
      </w:r>
      <w:r>
        <w:t xml:space="preserve">. Konteks tersebut berupa latar belakang dan fisik ketika tindakan komunikasi persuasif itu dilakukan. Tidak kalah menarik perhatian dengan tindakan persuasif itu sendiri, faktor kontekstual membuat pembicaraan dan respon pelaku komunikasi persuasif dapat </w:t>
      </w:r>
      <w:r>
        <w:t xml:space="preserve">dipahami dan merupakan pesan untuk memperoleh kebenaran (Simons </w:t>
      </w:r>
    </w:p>
    <w:p w:rsidR="00DC4626" w:rsidRDefault="00FB6B73">
      <w:pPr>
        <w:ind w:left="-5" w:right="0"/>
      </w:pPr>
      <w:r>
        <w:t xml:space="preserve">dalam Soemirat dan Suryana, 2014: 241) </w:t>
      </w:r>
    </w:p>
    <w:p w:rsidR="00DC4626" w:rsidRDefault="00FB6B73">
      <w:pPr>
        <w:spacing w:after="0" w:line="259" w:lineRule="auto"/>
        <w:ind w:left="566" w:right="0" w:firstLine="0"/>
        <w:jc w:val="left"/>
      </w:pPr>
      <w:r>
        <w:t xml:space="preserve"> </w:t>
      </w:r>
    </w:p>
    <w:p w:rsidR="00DC4626" w:rsidRDefault="00FB6B73">
      <w:pPr>
        <w:pStyle w:val="Heading1"/>
        <w:ind w:left="566" w:hanging="566"/>
      </w:pPr>
      <w:r>
        <w:t xml:space="preserve">Orang Tua </w:t>
      </w:r>
    </w:p>
    <w:p w:rsidR="00DC4626" w:rsidRDefault="00FB6B73">
      <w:pPr>
        <w:ind w:left="-15" w:right="0" w:firstLine="566"/>
      </w:pPr>
      <w:r>
        <w:t xml:space="preserve">Pengertian orang tua menurut beberapa ahli sebagaimana dikutip oleh Syamsul Kurniawan dalam bukunya </w:t>
      </w:r>
    </w:p>
    <w:p w:rsidR="00DC4626" w:rsidRDefault="00FB6B73">
      <w:pPr>
        <w:ind w:left="-5" w:right="0"/>
      </w:pPr>
      <w:r>
        <w:t xml:space="preserve">“Pendidikan Karakter”, mendefisikannya sebagai berikut:  </w:t>
      </w:r>
    </w:p>
    <w:p w:rsidR="00DC4626" w:rsidRDefault="00FB6B73">
      <w:pPr>
        <w:numPr>
          <w:ilvl w:val="0"/>
          <w:numId w:val="6"/>
        </w:numPr>
        <w:ind w:right="0" w:hanging="566"/>
      </w:pPr>
      <w:r>
        <w:lastRenderedPageBreak/>
        <w:t xml:space="preserve">Rosyi Datus Saadah, mengungkapkan bahwa orang tua sebagai salah satu institusi masyrakat terkecil yang terdiri dari ayah, ibu yang di dalamnya terjalin hubungan interaksi yang sangat erat.  </w:t>
      </w:r>
    </w:p>
    <w:p w:rsidR="00DC4626" w:rsidRDefault="00FB6B73">
      <w:pPr>
        <w:numPr>
          <w:ilvl w:val="0"/>
          <w:numId w:val="6"/>
        </w:numPr>
        <w:spacing w:line="241" w:lineRule="auto"/>
        <w:ind w:right="0" w:hanging="566"/>
      </w:pPr>
      <w:r>
        <w:t>Kamus B</w:t>
      </w:r>
      <w:r>
        <w:t xml:space="preserve">esar Bahasa Indonesia, orang tua adalah ibu dan bapak yang mengayomi dan melindungi anakanaknya dan seisi rumah. </w:t>
      </w:r>
    </w:p>
    <w:p w:rsidR="00DC4626" w:rsidRDefault="00FB6B73">
      <w:pPr>
        <w:numPr>
          <w:ilvl w:val="0"/>
          <w:numId w:val="6"/>
        </w:numPr>
        <w:ind w:right="0" w:hanging="566"/>
      </w:pPr>
      <w:r>
        <w:t>Suparyanto, mendefiniskan orang tua sebagai dua individu yang bergabung karena hubungan darah, perkawinan, dan adopsi dalam satu rumah tangga,</w:t>
      </w:r>
      <w:r>
        <w:t xml:space="preserve"> yang berinteraksi dengan lainnya dalam peran menciptakan serta mempertahankan budaya </w:t>
      </w:r>
    </w:p>
    <w:p w:rsidR="00DC4626" w:rsidRDefault="00FB6B73">
      <w:pPr>
        <w:ind w:left="576" w:right="0"/>
      </w:pPr>
      <w:r>
        <w:t xml:space="preserve">(Kurniawan, 2013: 43) </w:t>
      </w:r>
    </w:p>
    <w:p w:rsidR="00DC4626" w:rsidRDefault="00FB6B73">
      <w:pPr>
        <w:spacing w:after="0" w:line="259" w:lineRule="auto"/>
        <w:ind w:left="566" w:right="0" w:firstLine="0"/>
        <w:jc w:val="left"/>
      </w:pPr>
      <w:r>
        <w:rPr>
          <w:b/>
        </w:rPr>
        <w:t xml:space="preserve"> </w:t>
      </w:r>
    </w:p>
    <w:p w:rsidR="00DC4626" w:rsidRDefault="00FB6B73">
      <w:pPr>
        <w:pStyle w:val="Heading1"/>
        <w:ind w:left="566" w:hanging="566"/>
      </w:pPr>
      <w:r>
        <w:t xml:space="preserve">Anak Usia Dini </w:t>
      </w:r>
    </w:p>
    <w:p w:rsidR="00DC4626" w:rsidRDefault="00FB6B73">
      <w:pPr>
        <w:ind w:left="-15" w:right="0" w:firstLine="566"/>
      </w:pPr>
      <w:r>
        <w:t>Hakikat anak usia dini menurut Augusta (dalam Mulyasa, 2012: 17) adalah individu yang unik dimana ia memiliki pola pertumbuhan d</w:t>
      </w:r>
      <w:r>
        <w:t xml:space="preserve">an perkembangan dalam aspek fisik, kognitif, sosioemosional, kreativitas, bahasa dan komunikasi yang khusus yang sesuai dengan tahapan yang sedang dilalui oleh anak tersebut. </w:t>
      </w:r>
    </w:p>
    <w:p w:rsidR="00DC4626" w:rsidRDefault="00FB6B73">
      <w:pPr>
        <w:ind w:left="-15" w:right="0" w:firstLine="566"/>
      </w:pPr>
      <w:r>
        <w:t xml:space="preserve">National Association for the Education of Young Children (NAEYC) yaitu asosiasi </w:t>
      </w:r>
      <w:r>
        <w:t>para pendidik anak yang berpusat di Amerika, mendefinisikan rentang usia anak usia dini berdasarkan perkembangan hasil penelitian di bidang psikologi perkembangan anak yang mengindikasikan bahwa terdapat pola umum yang dapat diprediksi menyangkut perkemban</w:t>
      </w:r>
      <w:r>
        <w:t xml:space="preserve">gan yang terjadi selama 8 tahun pertama kehidupan anak. NAEYC membagi anak usia dini menjadi 0-3 tahun, 3-5 tahun, dan 6-8 tahun. Menurut definisi ini anak usia dini merupakan kelompok manusia yang berada pada proses pertumbuhan dan perkembangan (Suryana, </w:t>
      </w:r>
    </w:p>
    <w:p w:rsidR="00DC4626" w:rsidRDefault="00FB6B73">
      <w:pPr>
        <w:ind w:left="-5" w:right="0"/>
      </w:pPr>
      <w:r>
        <w:t xml:space="preserve">2014: 6) </w:t>
      </w:r>
    </w:p>
    <w:p w:rsidR="00DC4626" w:rsidRDefault="00FB6B73">
      <w:pPr>
        <w:spacing w:after="0" w:line="259" w:lineRule="auto"/>
        <w:ind w:left="566" w:right="0" w:firstLine="0"/>
        <w:jc w:val="left"/>
      </w:pPr>
      <w:r>
        <w:t xml:space="preserve"> </w:t>
      </w:r>
      <w:bookmarkStart w:id="0" w:name="_GoBack"/>
      <w:bookmarkEnd w:id="0"/>
    </w:p>
    <w:p w:rsidR="00DC4626" w:rsidRDefault="00FB6B73">
      <w:pPr>
        <w:pStyle w:val="Heading1"/>
        <w:ind w:left="566" w:hanging="566"/>
      </w:pPr>
      <w:r>
        <w:lastRenderedPageBreak/>
        <w:t xml:space="preserve">Shalat Fardhu </w:t>
      </w:r>
    </w:p>
    <w:p w:rsidR="00DC4626" w:rsidRDefault="00FB6B73">
      <w:pPr>
        <w:ind w:left="-15" w:right="0" w:firstLine="566"/>
      </w:pPr>
      <w:r>
        <w:t xml:space="preserve">Shalat menurut bahasa berarti doa. Menurut istilah ahli fiqih berarti: Perbuatan (gerak), dan perkataan yang dimulai dengan takbir dan diakhiri salam dengan syarat-syarat tertentu (Nuraeni, 2008: 62) </w:t>
      </w:r>
    </w:p>
    <w:p w:rsidR="00DC4626" w:rsidRDefault="00FB6B73">
      <w:pPr>
        <w:ind w:left="-15" w:right="0" w:firstLine="566"/>
      </w:pPr>
      <w:r>
        <w:t>Shalat yang dilakukan sebai</w:t>
      </w:r>
      <w:r>
        <w:t>knya sesuai dengan tata cara shalat Rasulullah. Seperti dalam sabda, ”Shalatlah kalian sesuai dengan apa yang kalian lihat aku mempraktikkannya” (HR. Bukhari Muslim). Tujuannya agar ibadah kita diterima dengan baik oleh Allah. Hukum shalat terdiri dari</w:t>
      </w:r>
      <w:r>
        <w:rPr>
          <w:i/>
        </w:rPr>
        <w:t xml:space="preserve"> (Ro</w:t>
      </w:r>
      <w:r>
        <w:rPr>
          <w:i/>
        </w:rPr>
        <w:t>uf, 2013: 2-3):</w:t>
      </w:r>
      <w:r>
        <w:t xml:space="preserve"> </w:t>
      </w:r>
    </w:p>
    <w:p w:rsidR="00DC4626" w:rsidRDefault="00FB6B73">
      <w:pPr>
        <w:numPr>
          <w:ilvl w:val="0"/>
          <w:numId w:val="7"/>
        </w:numPr>
        <w:ind w:right="0" w:hanging="566"/>
      </w:pPr>
      <w:r>
        <w:t xml:space="preserve">Shalat Fardhu adalah shalat yang wajib dikerjakan, dan terbagi lagi menjadi dua, yaitu: Fardhu ‘Ain dan Fardhu Kifayah. </w:t>
      </w:r>
    </w:p>
    <w:p w:rsidR="00DC4626" w:rsidRDefault="00FB6B73">
      <w:pPr>
        <w:numPr>
          <w:ilvl w:val="0"/>
          <w:numId w:val="7"/>
        </w:numPr>
        <w:ind w:right="0" w:hanging="566"/>
      </w:pPr>
      <w:r>
        <w:t xml:space="preserve">Shalat Sunnah adalah shalat yang dianjurkan atau disunnahkan akan tetapi tidak diwajibkan. Salat sunnah terbagi lagi menjadi dua, yaitu: Sunnah Muakkad dan Sunnah </w:t>
      </w:r>
    </w:p>
    <w:p w:rsidR="00DC4626" w:rsidRDefault="00FB6B73">
      <w:pPr>
        <w:ind w:left="576" w:right="0"/>
      </w:pPr>
      <w:r>
        <w:t xml:space="preserve">Ghairu Muakkad. </w:t>
      </w:r>
    </w:p>
    <w:p w:rsidR="00DC4626" w:rsidRDefault="00FB6B73">
      <w:pPr>
        <w:spacing w:after="0" w:line="259" w:lineRule="auto"/>
        <w:ind w:left="566" w:right="0" w:firstLine="0"/>
        <w:jc w:val="left"/>
      </w:pPr>
      <w:r>
        <w:rPr>
          <w:b/>
        </w:rPr>
        <w:t xml:space="preserve"> </w:t>
      </w:r>
    </w:p>
    <w:p w:rsidR="00DC4626" w:rsidRDefault="00FB6B73">
      <w:pPr>
        <w:pStyle w:val="Heading1"/>
        <w:numPr>
          <w:ilvl w:val="0"/>
          <w:numId w:val="0"/>
        </w:numPr>
        <w:ind w:left="561"/>
      </w:pPr>
      <w:r>
        <w:t xml:space="preserve">METODE PENELITIAN </w:t>
      </w:r>
    </w:p>
    <w:p w:rsidR="00DC4626" w:rsidRDefault="00FB6B73">
      <w:pPr>
        <w:ind w:left="-15" w:right="0" w:firstLine="566"/>
      </w:pPr>
      <w:r>
        <w:t>Metode yang digunakan dalam penelitian ini adalah meto</w:t>
      </w:r>
      <w:r>
        <w:t xml:space="preserve">de penelitian kualitatif. Lokasi penelitian yaitu di Desa Pancuran Gading, Kecamatan Tapung, Kabupaten Kampar. Adapun jadwal penelitian dilakukan mulai bulan Mei 2019 sampai dengan bulan Juni 2019. Pemilihan informan pada penelitian ini menggunakan teknik </w:t>
      </w:r>
      <w:r>
        <w:rPr>
          <w:i/>
        </w:rPr>
        <w:t xml:space="preserve">accidental </w:t>
      </w:r>
      <w:r>
        <w:t xml:space="preserve">yaitu mewawancarai orang tua dan anak yang ditemui pada saat melaksanakan shalat fardhu di Mesjid.  </w:t>
      </w:r>
    </w:p>
    <w:p w:rsidR="00DC4626" w:rsidRDefault="00FB6B73">
      <w:pPr>
        <w:ind w:left="-15" w:right="0" w:firstLine="566"/>
      </w:pPr>
      <w:r>
        <w:t>Pengumpulan data menggunakan observasi langsung. Peneliti mengamati dan ikut serta dalam kegiatan yang dilakukan oleh orang tua dan anak yaitu m</w:t>
      </w:r>
      <w:r>
        <w:t>elaksanakan sholat fardhu di Musholla atau Masjid di Desa Pancuran Gading, Kecamatan Tapung, Kabupaten Kampar. Wawancara dengan Intan beserta kedua orang tuanya yaitu Bapak Redi dan Ibu Yanti. Depriansyah serta orang tua, Bapak Maman dan Ibu Rina. Kemudian</w:t>
      </w:r>
      <w:r>
        <w:t xml:space="preserve"> Dika dan kedua orang tua, Bapak </w:t>
      </w:r>
      <w:r>
        <w:lastRenderedPageBreak/>
        <w:t xml:space="preserve">Amir dan Ibu Inah. Dalam dokumentasinya penulis menggunakan data berupa kumpulan arsip dan foto yang penulis dapatkan ketika melakukan penelitian di Desa Pancuran Gading, Kecamatan Tapung, Kabupaten Kampar. </w:t>
      </w:r>
    </w:p>
    <w:p w:rsidR="00DC4626" w:rsidRDefault="00FB6B73">
      <w:pPr>
        <w:ind w:left="-15" w:right="0" w:firstLine="566"/>
      </w:pPr>
      <w:r>
        <w:t>Untuk menganali</w:t>
      </w:r>
      <w:r>
        <w:t>sis data-data yang diperoleh berupa observasi, wawancara maupun dokumentasi menggunakan teknik analisis data berdasarkan siklus yang dilukiskan oleh Huberman dan Miles yaitu Model Analisis Data Interaktif. Menurut Maleong (dalam Kriyantono, 2012: 167), ana</w:t>
      </w:r>
      <w:r>
        <w:t>lisis data sebagai proses mengorganisasikan dan mengurutkan data ke dalam pola, kategori, dan satuan uraian dasar sehingga dapat ditemukan tema dan dapaat dirumuskan hipotesis kerja seperti yang disarankan oleh data. Data kualitatif dapat berupa kata-kata,</w:t>
      </w:r>
      <w:r>
        <w:t xml:space="preserve"> kalimat-kalimat, atau narasi-narasi, baik yang diperoleh dari observasi, wawancara dan dokumentasi. </w:t>
      </w:r>
    </w:p>
    <w:p w:rsidR="00DC4626" w:rsidRDefault="00FB6B73">
      <w:pPr>
        <w:spacing w:after="0" w:line="259" w:lineRule="auto"/>
        <w:ind w:left="566" w:right="0" w:firstLine="0"/>
        <w:jc w:val="left"/>
      </w:pPr>
      <w:r>
        <w:rPr>
          <w:b/>
        </w:rPr>
        <w:t xml:space="preserve"> </w:t>
      </w:r>
    </w:p>
    <w:p w:rsidR="00DC4626" w:rsidRDefault="00FB6B73">
      <w:pPr>
        <w:pStyle w:val="Heading1"/>
        <w:numPr>
          <w:ilvl w:val="0"/>
          <w:numId w:val="0"/>
        </w:numPr>
        <w:ind w:left="561"/>
      </w:pPr>
      <w:r>
        <w:t xml:space="preserve">HASIL DAN PEMBAHASAN </w:t>
      </w:r>
    </w:p>
    <w:p w:rsidR="00DC4626" w:rsidRDefault="00FB6B73">
      <w:pPr>
        <w:spacing w:line="241" w:lineRule="auto"/>
        <w:ind w:left="-15" w:right="0" w:firstLine="566"/>
        <w:jc w:val="left"/>
      </w:pPr>
      <w:r>
        <w:t xml:space="preserve">Komunikasi </w:t>
      </w:r>
      <w:r>
        <w:tab/>
        <w:t xml:space="preserve">persuasif </w:t>
      </w:r>
      <w:r>
        <w:tab/>
        <w:t>yang dilakukan pada penelitian ini bermaksud untuk melihat bagaimana karakteristik, pesan yang disampaikan,</w:t>
      </w:r>
      <w:r>
        <w:t xml:space="preserve"> dan media yang digunakan orang tua dalam mengajak anak untuk melaksanakan shalat lima waktu. 1.</w:t>
      </w:r>
      <w:r>
        <w:rPr>
          <w:rFonts w:ascii="Arial" w:eastAsia="Arial" w:hAnsi="Arial" w:cs="Arial"/>
        </w:rPr>
        <w:t xml:space="preserve"> </w:t>
      </w:r>
      <w:r>
        <w:rPr>
          <w:rFonts w:ascii="Arial" w:eastAsia="Arial" w:hAnsi="Arial" w:cs="Arial"/>
        </w:rPr>
        <w:tab/>
      </w:r>
      <w:r>
        <w:t xml:space="preserve">Karakteristik </w:t>
      </w:r>
      <w:r>
        <w:tab/>
        <w:t xml:space="preserve">Orang </w:t>
      </w:r>
      <w:r>
        <w:tab/>
        <w:t xml:space="preserve">Tua </w:t>
      </w:r>
      <w:r>
        <w:tab/>
        <w:t xml:space="preserve">Dalam Mengajak Anak Usia Dini Untuk Melaksanakan Sholat Fardhu di Desa Pancuran Gading Kecamatan Tapung Kabupaten Kampar. </w:t>
      </w:r>
    </w:p>
    <w:p w:rsidR="00DC4626" w:rsidRDefault="00FB6B73">
      <w:pPr>
        <w:ind w:left="576" w:right="0"/>
      </w:pPr>
      <w:r>
        <w:t>Kredibil</w:t>
      </w:r>
      <w:r>
        <w:t>itas dilihat dari pengalaman, latar belakang pendidikan pesantren dan madrasah, ketulusan dan kesabaran orang tua dalam mengajak anak melaksanakan shalat. Daya tarik dilihat dari kepribadian orang tua yang dapat mengetahui keinginan anak dengan cara melaku</w:t>
      </w:r>
      <w:r>
        <w:t xml:space="preserve">kan pendekatan yang baik sehingga disenangi oleh anak. Sedangkan kekuasaan yang diterapkan berupa pemberian hadiah seperti mukenah dengan karakter kartun yang anak </w:t>
      </w:r>
      <w:r>
        <w:lastRenderedPageBreak/>
        <w:t xml:space="preserve">sukai dan nasehat yang diperlukan ketika anak mengabaikan shalat lima waktu. </w:t>
      </w:r>
    </w:p>
    <w:p w:rsidR="00DC4626" w:rsidRDefault="00FB6B73">
      <w:pPr>
        <w:tabs>
          <w:tab w:val="right" w:pos="4220"/>
        </w:tabs>
        <w:ind w:left="-15" w:right="0" w:firstLine="0"/>
        <w:jc w:val="left"/>
      </w:pPr>
      <w:r>
        <w:t>2.</w:t>
      </w:r>
      <w:r>
        <w:rPr>
          <w:rFonts w:ascii="Arial" w:eastAsia="Arial" w:hAnsi="Arial" w:cs="Arial"/>
        </w:rPr>
        <w:t xml:space="preserve"> </w:t>
      </w:r>
      <w:r>
        <w:rPr>
          <w:rFonts w:ascii="Arial" w:eastAsia="Arial" w:hAnsi="Arial" w:cs="Arial"/>
        </w:rPr>
        <w:tab/>
      </w:r>
      <w:r>
        <w:t>Pesan Oran</w:t>
      </w:r>
      <w:r>
        <w:t xml:space="preserve">g Tua Dalam Mengajak </w:t>
      </w:r>
    </w:p>
    <w:p w:rsidR="00DC4626" w:rsidRDefault="00FB6B73">
      <w:pPr>
        <w:tabs>
          <w:tab w:val="center" w:pos="826"/>
          <w:tab w:val="center" w:pos="1840"/>
          <w:tab w:val="center" w:pos="2808"/>
          <w:tab w:val="right" w:pos="4220"/>
        </w:tabs>
        <w:ind w:left="0" w:right="0" w:firstLine="0"/>
        <w:jc w:val="left"/>
      </w:pPr>
      <w:r>
        <w:rPr>
          <w:rFonts w:ascii="Calibri" w:eastAsia="Calibri" w:hAnsi="Calibri" w:cs="Calibri"/>
          <w:sz w:val="22"/>
        </w:rPr>
        <w:tab/>
      </w:r>
      <w:r>
        <w:t xml:space="preserve">Anak </w:t>
      </w:r>
      <w:r>
        <w:tab/>
        <w:t xml:space="preserve">Usia </w:t>
      </w:r>
      <w:r>
        <w:tab/>
        <w:t xml:space="preserve">Dini </w:t>
      </w:r>
      <w:r>
        <w:tab/>
        <w:t xml:space="preserve">Untuk </w:t>
      </w:r>
    </w:p>
    <w:p w:rsidR="00DC4626" w:rsidRDefault="00FB6B73">
      <w:pPr>
        <w:spacing w:line="241" w:lineRule="auto"/>
        <w:ind w:left="566" w:right="0" w:firstLine="0"/>
        <w:jc w:val="left"/>
      </w:pPr>
      <w:r>
        <w:t xml:space="preserve">Melaksanakan Sholat Fardhu di Desa Pancuran Gading Kecamatan Tapung Kabupaten Kampar. </w:t>
      </w:r>
    </w:p>
    <w:p w:rsidR="00DC4626" w:rsidRDefault="00FB6B73">
      <w:pPr>
        <w:ind w:left="576" w:right="0"/>
      </w:pPr>
      <w:r>
        <w:t>Pesan verbal menggunakan kata-kata atau bahasa sederhana, biasa digunakan dalam kehidupan sehari</w:t>
      </w:r>
      <w:r>
        <w:t>hari. Penyampaian secara lisan juga diikuti dengan gerak gerik, ekspresi wajah yang ramah, dan nada suara yang rendah.. Ini tak lain agar pesan yang disampaikan bisa dengan mudah dipahami oleh anak usia dini. Itu pulalah kenapa dalam proses komunikasi perl</w:t>
      </w:r>
      <w:r>
        <w:t xml:space="preserve">u didukung oleh pesan nonverbal. </w:t>
      </w:r>
    </w:p>
    <w:p w:rsidR="00DC4626" w:rsidRDefault="00FB6B73">
      <w:pPr>
        <w:ind w:left="576" w:right="0"/>
      </w:pPr>
      <w:r>
        <w:t>Terdapat beberapa faktor yang menjadi penghambat komunikasi persuasif sehingga tidak berjalan dengan efektif. Pertama, ketika anak menganggap bahwa shalat fardhu tidak dilakukan lima waktu dalam satu hari.  Kedua, saat mas</w:t>
      </w:r>
      <w:r>
        <w:t xml:space="preserve">uk waktu shalat, tetapi anak masih mau bermain dengan teman-temannya. Kesabaran dan usaha ekstra orang tua sangat diperlukan agar berhasil dalam memberikan pendidikan kepada anak, khususnya pendidikan agama. </w:t>
      </w:r>
    </w:p>
    <w:p w:rsidR="00DC4626" w:rsidRDefault="00FB6B73">
      <w:pPr>
        <w:tabs>
          <w:tab w:val="right" w:pos="4220"/>
        </w:tabs>
        <w:ind w:left="-15" w:right="0" w:firstLine="0"/>
        <w:jc w:val="left"/>
      </w:pPr>
      <w:r>
        <w:t>3.</w:t>
      </w:r>
      <w:r>
        <w:rPr>
          <w:rFonts w:ascii="Arial" w:eastAsia="Arial" w:hAnsi="Arial" w:cs="Arial"/>
        </w:rPr>
        <w:t xml:space="preserve"> </w:t>
      </w:r>
      <w:r>
        <w:rPr>
          <w:rFonts w:ascii="Arial" w:eastAsia="Arial" w:hAnsi="Arial" w:cs="Arial"/>
        </w:rPr>
        <w:tab/>
      </w:r>
      <w:r>
        <w:t xml:space="preserve">Media Orang Tua Dalam Mengajak </w:t>
      </w:r>
    </w:p>
    <w:p w:rsidR="00DC4626" w:rsidRDefault="00FB6B73">
      <w:pPr>
        <w:tabs>
          <w:tab w:val="center" w:pos="826"/>
          <w:tab w:val="center" w:pos="1840"/>
          <w:tab w:val="center" w:pos="2808"/>
          <w:tab w:val="right" w:pos="4220"/>
        </w:tabs>
        <w:ind w:left="0" w:right="0" w:firstLine="0"/>
        <w:jc w:val="left"/>
      </w:pPr>
      <w:r>
        <w:rPr>
          <w:rFonts w:ascii="Calibri" w:eastAsia="Calibri" w:hAnsi="Calibri" w:cs="Calibri"/>
          <w:sz w:val="22"/>
        </w:rPr>
        <w:tab/>
      </w:r>
      <w:r>
        <w:t xml:space="preserve">Anak </w:t>
      </w:r>
      <w:r>
        <w:tab/>
        <w:t>Usia</w:t>
      </w:r>
      <w:r>
        <w:t xml:space="preserve"> </w:t>
      </w:r>
      <w:r>
        <w:tab/>
        <w:t xml:space="preserve">Dini </w:t>
      </w:r>
      <w:r>
        <w:tab/>
        <w:t xml:space="preserve">Untuk </w:t>
      </w:r>
    </w:p>
    <w:p w:rsidR="00DC4626" w:rsidRDefault="00FB6B73">
      <w:pPr>
        <w:ind w:left="576" w:right="0"/>
      </w:pPr>
      <w:r>
        <w:t xml:space="preserve">Melaksanakan Sholat Fardhu di Desa Pancuran Gading Kecamatan Tapung </w:t>
      </w:r>
    </w:p>
    <w:p w:rsidR="00DC4626" w:rsidRDefault="00FB6B73">
      <w:pPr>
        <w:ind w:left="576" w:right="0"/>
      </w:pPr>
      <w:r>
        <w:t xml:space="preserve">Kabupaten Kampar </w:t>
      </w:r>
    </w:p>
    <w:p w:rsidR="00DC4626" w:rsidRDefault="00FB6B73">
      <w:pPr>
        <w:ind w:left="576" w:right="0"/>
      </w:pPr>
      <w:r>
        <w:t>Media tatap muka adalah media utama yang digunakan karena orang tua dapat melihat langsung tanggapan anak ketika diajak melaksanakan shalat fardhu. Kemudi</w:t>
      </w:r>
      <w:r>
        <w:t xml:space="preserve">an televisi sebagai media pendukung apabila penyampaian pesan menggunakan media sebelumnya dianggap kurang berhasil karena terdapat gangguan baik secara internal maupun eksternal </w:t>
      </w:r>
      <w:r>
        <w:lastRenderedPageBreak/>
        <w:t xml:space="preserve">sehingga menyulitkan anak untuk memahami isi pesan. </w:t>
      </w:r>
    </w:p>
    <w:p w:rsidR="00DC4626" w:rsidRDefault="00FB6B73">
      <w:pPr>
        <w:ind w:left="576" w:right="0"/>
      </w:pPr>
      <w:r>
        <w:t>Penggunaan media dapat m</w:t>
      </w:r>
      <w:r>
        <w:t xml:space="preserve">emudahkan orang tua dalam menyampaikan pesan atau perintah kepada anak, dan didukung dengan adanya media pula dapat meningkatkan daya tarik anak, merangsang anak untuk bertindak sesuai dengan keinginan orang tua. </w:t>
      </w:r>
    </w:p>
    <w:p w:rsidR="00DC4626" w:rsidRDefault="00FB6B73">
      <w:pPr>
        <w:spacing w:after="0" w:line="259" w:lineRule="auto"/>
        <w:ind w:left="566" w:right="0" w:firstLine="0"/>
        <w:jc w:val="left"/>
      </w:pPr>
      <w:r>
        <w:rPr>
          <w:b/>
        </w:rPr>
        <w:t xml:space="preserve"> </w:t>
      </w:r>
    </w:p>
    <w:p w:rsidR="00DC4626" w:rsidRDefault="00FB6B73">
      <w:pPr>
        <w:spacing w:after="0" w:line="259" w:lineRule="auto"/>
        <w:ind w:left="566" w:right="0" w:firstLine="0"/>
        <w:jc w:val="left"/>
      </w:pPr>
      <w:r>
        <w:rPr>
          <w:b/>
        </w:rPr>
        <w:t xml:space="preserve"> </w:t>
      </w:r>
    </w:p>
    <w:p w:rsidR="00DC4626" w:rsidRDefault="00FB6B73">
      <w:pPr>
        <w:spacing w:after="0" w:line="259" w:lineRule="auto"/>
        <w:ind w:left="566" w:right="0" w:firstLine="0"/>
        <w:jc w:val="left"/>
      </w:pPr>
      <w:r>
        <w:rPr>
          <w:b/>
        </w:rPr>
        <w:t xml:space="preserve"> </w:t>
      </w:r>
    </w:p>
    <w:p w:rsidR="00DC4626" w:rsidRDefault="00FB6B73">
      <w:pPr>
        <w:pStyle w:val="Heading1"/>
        <w:numPr>
          <w:ilvl w:val="0"/>
          <w:numId w:val="0"/>
        </w:numPr>
        <w:ind w:left="561"/>
      </w:pPr>
      <w:r>
        <w:t xml:space="preserve">KESIMPULAN </w:t>
      </w:r>
    </w:p>
    <w:p w:rsidR="00DC4626" w:rsidRDefault="00FB6B73">
      <w:pPr>
        <w:spacing w:line="241" w:lineRule="auto"/>
        <w:ind w:left="-15" w:right="0" w:firstLine="566"/>
        <w:jc w:val="left"/>
      </w:pPr>
      <w:r>
        <w:t>Berdasarkan hasil dan pe</w:t>
      </w:r>
      <w:r>
        <w:t xml:space="preserve">mbahasan pada </w:t>
      </w:r>
      <w:r>
        <w:tab/>
        <w:t xml:space="preserve">penelitian </w:t>
      </w:r>
      <w:r>
        <w:tab/>
        <w:t xml:space="preserve">ini, </w:t>
      </w:r>
      <w:r>
        <w:tab/>
        <w:t xml:space="preserve">maka </w:t>
      </w:r>
      <w:r>
        <w:tab/>
        <w:t xml:space="preserve">diperoleh kesimpulan sebagai berikut: </w:t>
      </w:r>
    </w:p>
    <w:p w:rsidR="00DC4626" w:rsidRDefault="00FB6B73">
      <w:pPr>
        <w:numPr>
          <w:ilvl w:val="0"/>
          <w:numId w:val="8"/>
        </w:numPr>
        <w:ind w:right="0" w:hanging="566"/>
      </w:pPr>
      <w:r>
        <w:t>Karakteristik yang dimiliki orang tua dalam mengajak anak usia dini untuk melaksanakan shalat fardhu yaitu kredibilitas, daya tarik, dan kekuasaan.</w:t>
      </w:r>
      <w:r>
        <w:rPr>
          <w:b/>
        </w:rPr>
        <w:t xml:space="preserve"> </w:t>
      </w:r>
    </w:p>
    <w:p w:rsidR="00DC4626" w:rsidRDefault="00FB6B73">
      <w:pPr>
        <w:numPr>
          <w:ilvl w:val="0"/>
          <w:numId w:val="8"/>
        </w:numPr>
        <w:ind w:right="0" w:hanging="566"/>
      </w:pPr>
      <w:r>
        <w:t>Cara penyampaian pesan orang tua dalam mengajak anak usia dini untuk melaksanakan shalat fardhu meliputi dua macam yaitu pesan verbal dan pesan nonverbal.</w:t>
      </w:r>
      <w:r>
        <w:rPr>
          <w:b/>
        </w:rPr>
        <w:t xml:space="preserve"> </w:t>
      </w:r>
    </w:p>
    <w:p w:rsidR="00DC4626" w:rsidRDefault="00FB6B73">
      <w:pPr>
        <w:numPr>
          <w:ilvl w:val="0"/>
          <w:numId w:val="8"/>
        </w:numPr>
        <w:ind w:right="0" w:hanging="566"/>
      </w:pPr>
      <w:r>
        <w:t>Media yang digunakan orang tua di Desa Pancuran Gading dalam mengajak anak untuk melaksanakan shalat</w:t>
      </w:r>
      <w:r>
        <w:t xml:space="preserve"> fardhu ialah tatap muka dan televisi.</w:t>
      </w:r>
      <w:r>
        <w:rPr>
          <w:b/>
        </w:rPr>
        <w:t xml:space="preserve"> </w:t>
      </w:r>
    </w:p>
    <w:p w:rsidR="00DC4626" w:rsidRDefault="00FB6B73">
      <w:pPr>
        <w:spacing w:after="0" w:line="259" w:lineRule="auto"/>
        <w:ind w:left="566" w:right="0" w:firstLine="0"/>
        <w:jc w:val="left"/>
      </w:pPr>
      <w:r>
        <w:rPr>
          <w:b/>
        </w:rPr>
        <w:t xml:space="preserve"> </w:t>
      </w:r>
    </w:p>
    <w:p w:rsidR="00DC4626" w:rsidRDefault="00FB6B73">
      <w:pPr>
        <w:pStyle w:val="Heading1"/>
        <w:numPr>
          <w:ilvl w:val="0"/>
          <w:numId w:val="0"/>
        </w:numPr>
        <w:ind w:left="561"/>
      </w:pPr>
      <w:r>
        <w:t xml:space="preserve">SARAN </w:t>
      </w:r>
    </w:p>
    <w:p w:rsidR="00DC4626" w:rsidRDefault="00FB6B73">
      <w:pPr>
        <w:ind w:left="-15" w:right="0" w:firstLine="566"/>
      </w:pPr>
      <w:r>
        <w:t xml:space="preserve">Dari hasil penelitian yang dilakukan, maka saran yang dapat penulis berikan untuk orang tua di Desa Pancuran Gading dalam mengajak anak melaksanakan shalat yaitu: </w:t>
      </w:r>
    </w:p>
    <w:p w:rsidR="00DC4626" w:rsidRDefault="00FB6B73">
      <w:pPr>
        <w:numPr>
          <w:ilvl w:val="0"/>
          <w:numId w:val="9"/>
        </w:numPr>
        <w:ind w:right="0" w:hanging="566"/>
      </w:pPr>
      <w:r>
        <w:t xml:space="preserve">Orang tua sebagai </w:t>
      </w:r>
      <w:r>
        <w:rPr>
          <w:i/>
        </w:rPr>
        <w:t xml:space="preserve">persuader </w:t>
      </w:r>
      <w:r>
        <w:t>harus memberika</w:t>
      </w:r>
      <w:r>
        <w:t xml:space="preserve">n imbalan dan hukuman secara berimbang dan akan berdampak baik bagi anak jika orang tua melakukannya dengan cara-cara yang benar dan tepat. </w:t>
      </w:r>
    </w:p>
    <w:p w:rsidR="00DC4626" w:rsidRDefault="00FB6B73">
      <w:pPr>
        <w:numPr>
          <w:ilvl w:val="0"/>
          <w:numId w:val="9"/>
        </w:numPr>
        <w:ind w:right="0" w:hanging="566"/>
      </w:pPr>
      <w:r>
        <w:t xml:space="preserve">Penggunaan pesan verbal dan nonverbal sudah cukup jelas dan </w:t>
      </w:r>
      <w:r>
        <w:lastRenderedPageBreak/>
        <w:t xml:space="preserve">mudah dipahami oleh anak. Diharapkan menggunakan lebih </w:t>
      </w:r>
      <w:r>
        <w:t xml:space="preserve">banyak kata-kata persuasif lainnya ketika menyampaikan pesan dalam mengajak anak untuk melaksanakan shalat fardhu. </w:t>
      </w:r>
    </w:p>
    <w:p w:rsidR="00DC4626" w:rsidRDefault="00FB6B73">
      <w:pPr>
        <w:numPr>
          <w:ilvl w:val="0"/>
          <w:numId w:val="9"/>
        </w:numPr>
        <w:ind w:right="0" w:hanging="566"/>
      </w:pPr>
      <w:r>
        <w:t>Media tatap muka yang digunakan orang tua dalam mengajak anak untuk melaksanakan salat fadhu sudah baik. Namun, penggunaan media lain sebaga</w:t>
      </w:r>
      <w:r>
        <w:t xml:space="preserve">i pendukung seperti televisi akan lebih baik lagi apabila ditambah. </w:t>
      </w:r>
    </w:p>
    <w:p w:rsidR="00DC4626" w:rsidRDefault="00FB6B73">
      <w:pPr>
        <w:spacing w:after="0" w:line="259" w:lineRule="auto"/>
        <w:ind w:left="1133" w:right="0" w:firstLine="0"/>
        <w:jc w:val="left"/>
      </w:pPr>
      <w:r>
        <w:rPr>
          <w:b/>
        </w:rPr>
        <w:t xml:space="preserve"> </w:t>
      </w:r>
    </w:p>
    <w:p w:rsidR="00DC4626" w:rsidRDefault="00FB6B73">
      <w:pPr>
        <w:spacing w:after="0" w:line="259" w:lineRule="auto"/>
        <w:ind w:left="0" w:right="0" w:firstLine="0"/>
        <w:jc w:val="left"/>
      </w:pPr>
      <w:r>
        <w:rPr>
          <w:b/>
        </w:rPr>
        <w:t xml:space="preserve"> </w:t>
      </w:r>
      <w:r>
        <w:rPr>
          <w:b/>
        </w:rPr>
        <w:tab/>
        <w:t xml:space="preserve"> </w:t>
      </w:r>
    </w:p>
    <w:p w:rsidR="00DC4626" w:rsidRDefault="00FB6B73">
      <w:pPr>
        <w:pStyle w:val="Heading1"/>
        <w:numPr>
          <w:ilvl w:val="0"/>
          <w:numId w:val="0"/>
        </w:numPr>
        <w:ind w:left="561"/>
      </w:pPr>
      <w:r>
        <w:t xml:space="preserve">DAFTAR PUSTAKA </w:t>
      </w:r>
    </w:p>
    <w:p w:rsidR="00DC4626" w:rsidRDefault="00FB6B73">
      <w:pPr>
        <w:spacing w:after="0"/>
        <w:ind w:left="551" w:right="0" w:hanging="566"/>
      </w:pPr>
      <w:r>
        <w:t xml:space="preserve">Mardani. 2017. </w:t>
      </w:r>
      <w:r>
        <w:rPr>
          <w:i/>
        </w:rPr>
        <w:t>Pendidikan Agama Islam Untuk Perguruan Tinggi</w:t>
      </w:r>
      <w:r>
        <w:t xml:space="preserve">. Jakarta: Kencana. </w:t>
      </w:r>
    </w:p>
    <w:p w:rsidR="00DC4626" w:rsidRDefault="00FB6B73">
      <w:pPr>
        <w:ind w:left="551" w:right="0" w:hanging="566"/>
      </w:pPr>
      <w:r>
        <w:t xml:space="preserve">Rouf, Muh. 2013. Yuk, Kita Shalat Panduan Lengkap dan Mudah Dipraktekkan Untuk Anak. Jakarta: Anak Kita. </w:t>
      </w:r>
    </w:p>
    <w:p w:rsidR="00DC4626" w:rsidRDefault="00FB6B73">
      <w:pPr>
        <w:ind w:left="551" w:right="0" w:hanging="566"/>
      </w:pPr>
      <w:r>
        <w:t xml:space="preserve">Nuraeni, Neni. 2008. </w:t>
      </w:r>
      <w:r>
        <w:rPr>
          <w:i/>
        </w:rPr>
        <w:t xml:space="preserve">Tuntunan Shalat Lengkap dan Benar. </w:t>
      </w:r>
      <w:r>
        <w:t xml:space="preserve">Yogyakarta: Mutiara Media. </w:t>
      </w:r>
    </w:p>
    <w:p w:rsidR="00DC4626" w:rsidRDefault="00FB6B73">
      <w:pPr>
        <w:spacing w:line="241" w:lineRule="auto"/>
        <w:ind w:left="561" w:right="0" w:hanging="576"/>
        <w:jc w:val="left"/>
      </w:pPr>
      <w:r>
        <w:t xml:space="preserve">Effendy, Onong Uchjana. 2009. </w:t>
      </w:r>
      <w:r>
        <w:rPr>
          <w:i/>
        </w:rPr>
        <w:t xml:space="preserve">Human Relation </w:t>
      </w:r>
      <w:r>
        <w:rPr>
          <w:i/>
        </w:rPr>
        <w:tab/>
        <w:t xml:space="preserve">&amp; </w:t>
      </w:r>
      <w:r>
        <w:rPr>
          <w:i/>
        </w:rPr>
        <w:tab/>
        <w:t xml:space="preserve">Publlic </w:t>
      </w:r>
      <w:r>
        <w:rPr>
          <w:i/>
        </w:rPr>
        <w:tab/>
        <w:t>Relation</w:t>
      </w:r>
      <w:r>
        <w:rPr>
          <w:i/>
        </w:rPr>
        <w:t xml:space="preserve">. </w:t>
      </w:r>
      <w:r>
        <w:t xml:space="preserve">Bandung: Mandar Maju. </w:t>
      </w:r>
    </w:p>
    <w:p w:rsidR="00DC4626" w:rsidRDefault="00FB6B73">
      <w:pPr>
        <w:spacing w:after="0"/>
        <w:ind w:left="551" w:right="0" w:hanging="566"/>
      </w:pPr>
      <w:r>
        <w:t xml:space="preserve">Widjaja, H. A. W. 2010. </w:t>
      </w:r>
      <w:r>
        <w:rPr>
          <w:i/>
        </w:rPr>
        <w:t xml:space="preserve">Komunikasi (Komunikasi </w:t>
      </w:r>
      <w:r>
        <w:rPr>
          <w:i/>
        </w:rPr>
        <w:tab/>
        <w:t xml:space="preserve">dan </w:t>
      </w:r>
      <w:r>
        <w:rPr>
          <w:i/>
        </w:rPr>
        <w:tab/>
        <w:t xml:space="preserve">Hubungan </w:t>
      </w:r>
    </w:p>
    <w:p w:rsidR="00DC4626" w:rsidRDefault="00FB6B73">
      <w:pPr>
        <w:ind w:left="-15" w:right="0" w:firstLine="566"/>
      </w:pPr>
      <w:r>
        <w:rPr>
          <w:i/>
        </w:rPr>
        <w:t>Masyarakat)</w:t>
      </w:r>
      <w:r>
        <w:t xml:space="preserve">. Jakarta: Bumi Aksara Severin, Werner J dan James W Tankard. 2007. </w:t>
      </w:r>
      <w:r>
        <w:rPr>
          <w:i/>
        </w:rPr>
        <w:t xml:space="preserve">Teori Komunikasi: Sejarah, Metode, dan Terpaan di Dalam Media Massa. </w:t>
      </w:r>
      <w:r>
        <w:t xml:space="preserve">Jakarta: Kencana. </w:t>
      </w:r>
    </w:p>
    <w:p w:rsidR="00DC4626" w:rsidRDefault="00FB6B73">
      <w:pPr>
        <w:ind w:left="551" w:right="0" w:hanging="566"/>
      </w:pPr>
      <w:r>
        <w:t xml:space="preserve">Rakhmat, Jalaluddin. 2008. </w:t>
      </w:r>
      <w:r>
        <w:rPr>
          <w:i/>
        </w:rPr>
        <w:t xml:space="preserve">Psikologi Komunikasi. </w:t>
      </w:r>
      <w:r>
        <w:t xml:space="preserve">Bandung: Remaja </w:t>
      </w:r>
    </w:p>
    <w:p w:rsidR="00DC4626" w:rsidRDefault="00FB6B73">
      <w:pPr>
        <w:ind w:left="576" w:right="0"/>
      </w:pPr>
      <w:r>
        <w:t xml:space="preserve">Rosdakarya. </w:t>
      </w:r>
    </w:p>
    <w:p w:rsidR="00DC4626" w:rsidRDefault="00FB6B73">
      <w:pPr>
        <w:spacing w:line="241" w:lineRule="auto"/>
        <w:ind w:left="561" w:right="0" w:hanging="576"/>
        <w:jc w:val="left"/>
      </w:pPr>
      <w:r>
        <w:t xml:space="preserve">Soemirat, Soleh dan Asep Suryana. 2014. </w:t>
      </w:r>
      <w:r>
        <w:rPr>
          <w:i/>
        </w:rPr>
        <w:t xml:space="preserve">Komunikasi </w:t>
      </w:r>
      <w:r>
        <w:rPr>
          <w:i/>
        </w:rPr>
        <w:tab/>
        <w:t xml:space="preserve">Persuasif. </w:t>
      </w:r>
      <w:r>
        <w:rPr>
          <w:i/>
        </w:rPr>
        <w:tab/>
      </w:r>
      <w:r>
        <w:t xml:space="preserve">Banten: Universitas Terbuka. </w:t>
      </w:r>
    </w:p>
    <w:p w:rsidR="00DC4626" w:rsidRDefault="00FB6B73">
      <w:pPr>
        <w:spacing w:line="241" w:lineRule="auto"/>
        <w:ind w:left="561" w:right="0" w:hanging="576"/>
        <w:jc w:val="left"/>
      </w:pPr>
      <w:r>
        <w:t xml:space="preserve">Kurniawan, Syamsul. 2013. </w:t>
      </w:r>
      <w:r>
        <w:rPr>
          <w:i/>
        </w:rPr>
        <w:t>Pendidikan Karakter</w:t>
      </w:r>
      <w:r>
        <w:t xml:space="preserve">.  Yogyakarta: Ar-Ruzz Media.  </w:t>
      </w:r>
    </w:p>
    <w:p w:rsidR="00DC4626" w:rsidRDefault="00FB6B73">
      <w:pPr>
        <w:ind w:left="551" w:right="0" w:hanging="566"/>
      </w:pPr>
      <w:r>
        <w:t>Maulan</w:t>
      </w:r>
      <w:r>
        <w:t xml:space="preserve">a, </w:t>
      </w:r>
      <w:r>
        <w:tab/>
        <w:t xml:space="preserve">Herdiyan </w:t>
      </w:r>
      <w:r>
        <w:tab/>
        <w:t xml:space="preserve">dan </w:t>
      </w:r>
      <w:r>
        <w:tab/>
        <w:t xml:space="preserve">Gumgum Gumelar. </w:t>
      </w:r>
      <w:r>
        <w:tab/>
        <w:t xml:space="preserve">2013. </w:t>
      </w:r>
      <w:r>
        <w:tab/>
      </w:r>
      <w:r>
        <w:rPr>
          <w:i/>
        </w:rPr>
        <w:t xml:space="preserve">Psikologi </w:t>
      </w:r>
    </w:p>
    <w:p w:rsidR="00DC4626" w:rsidRDefault="00FB6B73">
      <w:pPr>
        <w:ind w:left="576" w:right="0"/>
      </w:pPr>
      <w:r>
        <w:rPr>
          <w:i/>
        </w:rPr>
        <w:t>Komunikasi dan Persuasi</w:t>
      </w:r>
      <w:r>
        <w:t xml:space="preserve">. Jakarta: Akademia Permata </w:t>
      </w:r>
    </w:p>
    <w:p w:rsidR="00DC4626" w:rsidRDefault="00FB6B73">
      <w:pPr>
        <w:tabs>
          <w:tab w:val="center" w:pos="1453"/>
          <w:tab w:val="center" w:pos="2592"/>
          <w:tab w:val="right" w:pos="4220"/>
        </w:tabs>
        <w:ind w:left="-15" w:right="0" w:firstLine="0"/>
        <w:jc w:val="left"/>
      </w:pPr>
      <w:r>
        <w:lastRenderedPageBreak/>
        <w:t xml:space="preserve">Mulyasa. </w:t>
      </w:r>
      <w:r>
        <w:tab/>
        <w:t xml:space="preserve">2012. </w:t>
      </w:r>
      <w:r>
        <w:tab/>
      </w:r>
      <w:r>
        <w:rPr>
          <w:i/>
        </w:rPr>
        <w:t xml:space="preserve">Manajemen </w:t>
      </w:r>
      <w:r>
        <w:rPr>
          <w:i/>
        </w:rPr>
        <w:tab/>
        <w:t>PAUD</w:t>
      </w:r>
      <w:r>
        <w:t xml:space="preserve">. </w:t>
      </w:r>
    </w:p>
    <w:p w:rsidR="00DC4626" w:rsidRDefault="00FB6B73">
      <w:pPr>
        <w:ind w:left="576" w:right="0"/>
      </w:pPr>
      <w:r>
        <w:t xml:space="preserve">Bandung: Remaja Rosdakarya. </w:t>
      </w:r>
    </w:p>
    <w:p w:rsidR="00DC4626" w:rsidRDefault="00FB6B73">
      <w:pPr>
        <w:spacing w:line="241" w:lineRule="auto"/>
        <w:ind w:left="561" w:right="0" w:hanging="576"/>
        <w:jc w:val="left"/>
      </w:pPr>
      <w:r>
        <w:t xml:space="preserve">Suryana, </w:t>
      </w:r>
      <w:r>
        <w:tab/>
        <w:t xml:space="preserve">Dadan. </w:t>
      </w:r>
      <w:r>
        <w:tab/>
        <w:t xml:space="preserve">2014. </w:t>
      </w:r>
      <w:r>
        <w:rPr>
          <w:i/>
        </w:rPr>
        <w:t>Dasar-dasar Pendidikan TK.</w:t>
      </w:r>
      <w:r>
        <w:t xml:space="preserve"> Jakarta: Universitas Terbuka </w:t>
      </w:r>
    </w:p>
    <w:p w:rsidR="00DC4626" w:rsidRDefault="00FB6B73">
      <w:pPr>
        <w:ind w:left="551" w:right="0" w:hanging="566"/>
      </w:pPr>
      <w:r>
        <w:t>Kriya</w:t>
      </w:r>
      <w:r>
        <w:t xml:space="preserve">ntono, Rachmat. 2012. </w:t>
      </w:r>
      <w:r>
        <w:rPr>
          <w:i/>
        </w:rPr>
        <w:t>Teknik Praktis Riset Komunikasi</w:t>
      </w:r>
      <w:r>
        <w:t xml:space="preserve">. Jakarta: </w:t>
      </w:r>
    </w:p>
    <w:p w:rsidR="00DC4626" w:rsidRDefault="00FB6B73">
      <w:pPr>
        <w:ind w:left="576" w:right="0"/>
      </w:pPr>
      <w:r>
        <w:t xml:space="preserve">Kencana. </w:t>
      </w:r>
    </w:p>
    <w:p w:rsidR="00DC4626" w:rsidRDefault="00FB6B73">
      <w:pPr>
        <w:spacing w:after="0" w:line="259" w:lineRule="auto"/>
        <w:ind w:left="0" w:right="0" w:firstLine="0"/>
        <w:jc w:val="left"/>
      </w:pPr>
      <w:r>
        <w:rPr>
          <w:b/>
        </w:rPr>
        <w:t xml:space="preserve"> </w:t>
      </w:r>
    </w:p>
    <w:p w:rsidR="00DC4626" w:rsidRDefault="00FB6B73">
      <w:pPr>
        <w:spacing w:after="0" w:line="259" w:lineRule="auto"/>
        <w:ind w:right="0"/>
        <w:jc w:val="left"/>
      </w:pPr>
      <w:r>
        <w:rPr>
          <w:b/>
        </w:rPr>
        <w:t xml:space="preserve">Sumber lain: </w:t>
      </w:r>
    </w:p>
    <w:p w:rsidR="00DC4626" w:rsidRDefault="00FB6B73">
      <w:pPr>
        <w:spacing w:line="241" w:lineRule="auto"/>
        <w:ind w:left="561" w:right="0" w:hanging="576"/>
        <w:jc w:val="left"/>
      </w:pPr>
      <w:hyperlink r:id="rId18">
        <w:r>
          <w:t>https://www.indonesia</w:t>
        </w:r>
      </w:hyperlink>
      <w:hyperlink r:id="rId19"/>
      <w:hyperlink r:id="rId20">
        <w:r>
          <w:t xml:space="preserve">investments.com/id/budaya/agama/it </w:t>
        </w:r>
      </w:hyperlink>
      <w:hyperlink r:id="rId21">
        <w:r>
          <w:t>em69?</w:t>
        </w:r>
      </w:hyperlink>
      <w:hyperlink r:id="rId22">
        <w:r>
          <w:t xml:space="preserve"> </w:t>
        </w:r>
      </w:hyperlink>
      <w:r>
        <w:t xml:space="preserve">Tanggal akses 24 Juni 2019 </w:t>
      </w:r>
    </w:p>
    <w:p w:rsidR="00DC4626" w:rsidRDefault="00FB6B73">
      <w:pPr>
        <w:spacing w:after="0" w:line="259" w:lineRule="auto"/>
        <w:ind w:left="0" w:right="0" w:firstLine="0"/>
        <w:jc w:val="left"/>
      </w:pPr>
      <w:r>
        <w:t xml:space="preserve">  </w:t>
      </w:r>
    </w:p>
    <w:sectPr w:rsidR="00DC4626">
      <w:type w:val="continuous"/>
      <w:pgSz w:w="11906" w:h="16838"/>
      <w:pgMar w:top="1442" w:right="1437" w:bottom="1600" w:left="1440" w:header="720" w:footer="720" w:gutter="0"/>
      <w:cols w:num="2" w:space="6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B73" w:rsidRDefault="00FB6B73">
      <w:pPr>
        <w:spacing w:after="0" w:line="240" w:lineRule="auto"/>
      </w:pPr>
      <w:r>
        <w:separator/>
      </w:r>
    </w:p>
  </w:endnote>
  <w:endnote w:type="continuationSeparator" w:id="0">
    <w:p w:rsidR="00FB6B73" w:rsidRDefault="00FB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626" w:rsidRDefault="00FB6B73">
    <w:pPr>
      <w:tabs>
        <w:tab w:val="right" w:pos="902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9823399</wp:posOffset>
              </wp:positionV>
              <wp:extent cx="5769229" cy="56388"/>
              <wp:effectExtent l="0" t="0" r="0" b="0"/>
              <wp:wrapSquare wrapText="bothSides"/>
              <wp:docPr id="14939" name="Group 14939"/>
              <wp:cNvGraphicFramePr/>
              <a:graphic xmlns:a="http://schemas.openxmlformats.org/drawingml/2006/main">
                <a:graphicData uri="http://schemas.microsoft.com/office/word/2010/wordprocessingGroup">
                  <wpg:wgp>
                    <wpg:cNvGrpSpPr/>
                    <wpg:grpSpPr>
                      <a:xfrm>
                        <a:off x="0" y="0"/>
                        <a:ext cx="5769229" cy="56388"/>
                        <a:chOff x="0" y="0"/>
                        <a:chExt cx="5769229" cy="56388"/>
                      </a:xfrm>
                    </wpg:grpSpPr>
                    <wps:wsp>
                      <wps:cNvPr id="15151" name="Shape 15151"/>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152" name="Shape 15152"/>
                      <wps:cNvSpPr/>
                      <wps:spPr>
                        <a:xfrm>
                          <a:off x="0" y="47244"/>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EAB717C" id="Group 14939" o:spid="_x0000_s1026" style="position:absolute;margin-left:70.6pt;margin-top:773.5pt;width:454.25pt;height:4.45pt;z-index:251658240;mso-position-horizontal-relative:page;mso-position-vertical-relative:pag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">
              <v:shape id="Shape 15151" o:spid="_x0000_s1027" style="position:absolute;width:57692;height:381;visibility:visible;mso-wrap-style:square;v-text-anchor:top" coordsize="5769229,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Xf2sQA&#10;AADeAAAADwAAAGRycy9kb3ducmV2LnhtbERP0YrCMBB8P/Afwgr3dqYqnlKNIopwV5+sIvi2NGtb&#10;bDa1yWn9eyMcyLzsMjszO7NFaypxo8aVlhX0exEI4szqknMFh/3mawLCeWSNlWVS8CAHi3nnY4ax&#10;tnfe0S31uQgm7GJUUHhfx1K6rCCDrmdr4sCdbWPQh7XJpW7wHsxNJQdR9C0NlhwSCqxpVVB2Sf+M&#10;gvH2NBw+zutrUtlVIumUjH+PqNRnt11OQXhq/fv4X/2jw/ujAHjVCTP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39rEAAAA3gAAAA8AAAAAAAAAAAAAAAAAmAIAAGRycy9k&#10;b3ducmV2LnhtbFBLBQYAAAAABAAEAPUAAACJAwAAAAA=&#10;" path="m,l5769229,r,38100l,38100,,e" fillcolor="#622423" stroked="f" strokeweight="0">
                <v:stroke miterlimit="83231f" joinstyle="miter"/>
                <v:path arrowok="t" textboxrect="0,0,5769229,38100"/>
              </v:shape>
              <v:shape id="Shape 15152" o:spid="_x0000_s1028" style="position:absolute;top:472;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NU2MQA&#10;AADeAAAADwAAAGRycy9kb3ducmV2LnhtbERPS2vCQBC+F/wPywje6iYBS0ldpSiitpf66H3MTrPB&#10;7GzIrkn8991Cwdt8fM+ZLwdbi45aXzlWkE4TEMSF0xWXCs6nzfMrCB+QNdaOScGdPCwXo6c55tr1&#10;fKDuGEoRQ9jnqMCE0ORS+sKQRT91DXHkflxrMUTYllK32MdwW8ssSV6kxYpjg8GGVoaK6/FmFXSX&#10;bfbxtdmasvDfn/3pku5xnSo1GQ/vbyACDeEh/nfvdJw/S2cZ/L0Tb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DVNjEAAAA3gAAAA8AAAAAAAAAAAAAAAAAmAIAAGRycy9k&#10;b3ducmV2LnhtbFBLBQYAAAAABAAEAPUAAACJAwAAAAA=&#10;" path="m,l5769229,r,9144l,9144,,e" fillcolor="#622423" stroked="f" strokeweight="0">
                <v:stroke miterlimit="83231f" joinstyle="miter"/>
                <v:path arrowok="t" textboxrect="0,0,5769229,9144"/>
              </v:shape>
              <w10:wrap type="square" anchorx="page" anchory="page"/>
            </v:group>
          </w:pict>
        </mc:Fallback>
      </mc:AlternateContent>
    </w:r>
    <w:r>
      <w:t xml:space="preserve"> </w:t>
    </w:r>
    <w:r>
      <w:tab/>
      <w:t xml:space="preserve">Page </w:t>
    </w:r>
    <w:r>
      <w:fldChar w:fldCharType="begin"/>
    </w:r>
    <w:r>
      <w:instrText xml:space="preserve"> PAGE   \* MERGEFORMAT </w:instrText>
    </w:r>
    <w:r>
      <w:fldChar w:fldCharType="separate"/>
    </w:r>
    <w:r>
      <w:t>1</w:t>
    </w:r>
    <w:r>
      <w:fldChar w:fldCharType="end"/>
    </w:r>
    <w:r>
      <w:t xml:space="preserve"> </w:t>
    </w:r>
  </w:p>
  <w:p w:rsidR="00DC4626" w:rsidRDefault="00FB6B73">
    <w:pPr>
      <w:spacing w:after="0" w:line="259" w:lineRule="auto"/>
      <w:ind w:left="0"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626" w:rsidRPr="00FC56AA" w:rsidRDefault="00FC56AA" w:rsidP="00FC56AA">
    <w:pPr>
      <w:tabs>
        <w:tab w:val="right" w:pos="9027"/>
      </w:tabs>
      <w:spacing w:after="0" w:line="259" w:lineRule="auto"/>
      <w:ind w:left="0" w:right="0" w:firstLine="0"/>
      <w:jc w:val="left"/>
      <w:rPr>
        <w:rFonts w:ascii="Cambria" w:hAnsi="Cambria"/>
        <w:sz w:val="22"/>
      </w:rPr>
    </w:pPr>
    <w:r w:rsidRPr="00FC56AA">
      <w:rPr>
        <w:rFonts w:ascii="Cambria" w:eastAsiaTheme="majorEastAsia" w:hAnsi="Cambria" w:cstheme="majorBidi"/>
        <w:sz w:val="22"/>
      </w:rPr>
      <w:t>JOM FISIP Vol. 6: Edisi II Juli – Desember 2019</w:t>
    </w:r>
    <w:r w:rsidR="00FB6B73" w:rsidRPr="00FC56AA">
      <w:rPr>
        <w:rFonts w:ascii="Cambria" w:eastAsia="Calibri" w:hAnsi="Cambria" w:cs="Calibri"/>
        <w:noProof/>
        <w:sz w:val="22"/>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9823399</wp:posOffset>
              </wp:positionV>
              <wp:extent cx="5769229" cy="56388"/>
              <wp:effectExtent l="0" t="0" r="0" b="0"/>
              <wp:wrapSquare wrapText="bothSides"/>
              <wp:docPr id="14923" name="Group 14923"/>
              <wp:cNvGraphicFramePr/>
              <a:graphic xmlns:a="http://schemas.openxmlformats.org/drawingml/2006/main">
                <a:graphicData uri="http://schemas.microsoft.com/office/word/2010/wordprocessingGroup">
                  <wpg:wgp>
                    <wpg:cNvGrpSpPr/>
                    <wpg:grpSpPr>
                      <a:xfrm>
                        <a:off x="0" y="0"/>
                        <a:ext cx="5769229" cy="56388"/>
                        <a:chOff x="0" y="0"/>
                        <a:chExt cx="5769229" cy="56388"/>
                      </a:xfrm>
                    </wpg:grpSpPr>
                    <wps:wsp>
                      <wps:cNvPr id="15149" name="Shape 15149"/>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150" name="Shape 15150"/>
                      <wps:cNvSpPr/>
                      <wps:spPr>
                        <a:xfrm>
                          <a:off x="0" y="47244"/>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6077466" id="Group 14923" o:spid="_x0000_s1026" style="position:absolute;margin-left:70.6pt;margin-top:773.5pt;width:454.25pt;height:4.45pt;z-index:251659264;mso-position-horizontal-relative:page;mso-position-vertical-relative:pag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">
              <v:shape id="Shape 15149" o:spid="_x0000_s1027" style="position:absolute;width:57692;height:381;visibility:visible;mso-wrap-style:square;v-text-anchor:top" coordsize="5769229,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pFAcUA&#10;AADeAAAADwAAAGRycy9kb3ducmV2LnhtbERPS2vCQBC+C/0PywjedGO11UZXKRahTU8+KHgbsmMS&#10;mp2N2W0S/31XELzNx/ec5bozpWiodoVlBeNRBII4tbrgTMHxsB3OQTiPrLG0TAqu5GC9euotMda2&#10;5R01e5+JEMIuRgW591UspUtzMuhGtiIO3NnWBn2AdSZ1jW0IN6V8jqJXabDg0JBjRZuc0t/9n1Ew&#10;+z5NJtfzxyUp7SaRdEpmXz+o1KDfvS9AeOr8Q3x3f+ow/2U8fYPbO+EG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akUBxQAAAN4AAAAPAAAAAAAAAAAAAAAAAJgCAABkcnMv&#10;ZG93bnJldi54bWxQSwUGAAAAAAQABAD1AAAAigMAAAAA&#10;" path="m,l5769229,r,38100l,38100,,e" fillcolor="#622423" stroked="f" strokeweight="0">
                <v:stroke miterlimit="83231f" joinstyle="miter"/>
                <v:path arrowok="t" textboxrect="0,0,5769229,38100"/>
              </v:shape>
              <v:shape id="Shape 15150" o:spid="_x0000_s1028" style="position:absolute;top:472;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1vNMcA&#10;AADeAAAADwAAAGRycy9kb3ducmV2LnhtbESPQW/CMAyF75P2HyJP2m2kRWKaCgGhTYhtXDYYd9OY&#10;plrjVE3Wdv8eH5C42fLze+9brEbfqJ66WAc2kE8yUMRlsDVXBn4Om6cXUDEhW2wCk4F/irBa3t8t&#10;sLBh4G/q96lSYsKxQAMupbbQOpaOPMZJaInldg6dxyRrV2nb4SDmvtHTLHvWHmuWBIctvToqf/d/&#10;3kB/2k4/vzZbV5XxuBsOp/wD33JjHh/G9RxUojHdxNfvdyv1Z/lMAARHZt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dbzTHAAAA3gAAAA8AAAAAAAAAAAAAAAAAmAIAAGRy&#10;cy9kb3ducmV2LnhtbFBLBQYAAAAABAAEAPUAAACMAwAAAAA=&#10;" path="m,l5769229,r,9144l,9144,,e" fillcolor="#622423" stroked="f" strokeweight="0">
                <v:stroke miterlimit="83231f" joinstyle="miter"/>
                <v:path arrowok="t" textboxrect="0,0,5769229,9144"/>
              </v:shape>
              <w10:wrap type="square" anchorx="page" anchory="page"/>
            </v:group>
          </w:pict>
        </mc:Fallback>
      </mc:AlternateContent>
    </w:r>
    <w:r w:rsidR="00FB6B73" w:rsidRPr="00FC56AA">
      <w:rPr>
        <w:rFonts w:ascii="Cambria" w:hAnsi="Cambria"/>
        <w:sz w:val="22"/>
      </w:rPr>
      <w:t xml:space="preserve"> </w:t>
    </w:r>
    <w:r w:rsidR="00FB6B73" w:rsidRPr="00FC56AA">
      <w:rPr>
        <w:rFonts w:ascii="Cambria" w:hAnsi="Cambria"/>
        <w:sz w:val="22"/>
      </w:rPr>
      <w:tab/>
      <w:t xml:space="preserve">Page </w:t>
    </w:r>
    <w:r w:rsidR="00FB6B73" w:rsidRPr="00FC56AA">
      <w:rPr>
        <w:rFonts w:ascii="Cambria" w:hAnsi="Cambria"/>
        <w:sz w:val="22"/>
      </w:rPr>
      <w:fldChar w:fldCharType="begin"/>
    </w:r>
    <w:r w:rsidR="00FB6B73" w:rsidRPr="00FC56AA">
      <w:rPr>
        <w:rFonts w:ascii="Cambria" w:hAnsi="Cambria"/>
        <w:sz w:val="22"/>
      </w:rPr>
      <w:instrText xml:space="preserve"> PAGE   \* MERGEFORMAT </w:instrText>
    </w:r>
    <w:r w:rsidR="00FB6B73" w:rsidRPr="00FC56AA">
      <w:rPr>
        <w:rFonts w:ascii="Cambria" w:hAnsi="Cambria"/>
        <w:sz w:val="22"/>
      </w:rPr>
      <w:fldChar w:fldCharType="separate"/>
    </w:r>
    <w:r>
      <w:rPr>
        <w:rFonts w:ascii="Cambria" w:hAnsi="Cambria"/>
        <w:noProof/>
        <w:sz w:val="22"/>
      </w:rPr>
      <w:t>8</w:t>
    </w:r>
    <w:r w:rsidR="00FB6B73" w:rsidRPr="00FC56AA">
      <w:rPr>
        <w:rFonts w:ascii="Cambria" w:hAnsi="Cambria"/>
        <w:sz w:val="22"/>
      </w:rPr>
      <w:fldChar w:fldCharType="end"/>
    </w:r>
    <w:r w:rsidR="00FB6B73" w:rsidRPr="00FC56AA">
      <w:rPr>
        <w:rFonts w:ascii="Cambria" w:hAnsi="Cambria"/>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626" w:rsidRDefault="00FB6B73">
    <w:pPr>
      <w:tabs>
        <w:tab w:val="right" w:pos="902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9823399</wp:posOffset>
              </wp:positionV>
              <wp:extent cx="5769229" cy="56388"/>
              <wp:effectExtent l="0" t="0" r="0" b="0"/>
              <wp:wrapSquare wrapText="bothSides"/>
              <wp:docPr id="14907" name="Group 14907"/>
              <wp:cNvGraphicFramePr/>
              <a:graphic xmlns:a="http://schemas.openxmlformats.org/drawingml/2006/main">
                <a:graphicData uri="http://schemas.microsoft.com/office/word/2010/wordprocessingGroup">
                  <wpg:wgp>
                    <wpg:cNvGrpSpPr/>
                    <wpg:grpSpPr>
                      <a:xfrm>
                        <a:off x="0" y="0"/>
                        <a:ext cx="5769229" cy="56388"/>
                        <a:chOff x="0" y="0"/>
                        <a:chExt cx="5769229" cy="56388"/>
                      </a:xfrm>
                    </wpg:grpSpPr>
                    <wps:wsp>
                      <wps:cNvPr id="15147" name="Shape 15147"/>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148" name="Shape 15148"/>
                      <wps:cNvSpPr/>
                      <wps:spPr>
                        <a:xfrm>
                          <a:off x="0" y="47244"/>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3C3432EA" id="Group 14907" o:spid="_x0000_s1026" style="position:absolute;margin-left:70.6pt;margin-top:773.5pt;width:454.25pt;height:4.45pt;z-index:251660288;mso-position-horizontal-relative:page;mso-position-vertical-relative:pag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">
              <v:shape id="Shape 15147" o:spid="_x0000_s1027" style="position:absolute;width:57692;height:381;visibility:visible;mso-wrap-style:square;v-text-anchor:top" coordsize="5769229,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l06MQA&#10;AADeAAAADwAAAGRycy9kb3ducmV2LnhtbERPTWvCQBC9C/6HZQredGO1RqKriFKw8WQsBW9DdkxC&#10;s7Npdqvx33cLgrd5vM9ZrjtTiyu1rrKsYDyKQBDnVldcKPg8vQ/nIJxH1lhbJgV3crBe9XtLTLS9&#10;8ZGumS9ECGGXoILS+yaR0uUlGXQj2xAH7mJbgz7AtpC6xVsIN7V8jaKZNFhxaCixoW1J+Xf2axTE&#10;h/Nkcr/sftLablNJ5zT++EKlBi/dZgHCU+ef4od7r8P8t/E0hv93wg1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5dOjEAAAA3gAAAA8AAAAAAAAAAAAAAAAAmAIAAGRycy9k&#10;b3ducmV2LnhtbFBLBQYAAAAABAAEAPUAAACJAwAAAAA=&#10;" path="m,l5769229,r,38100l,38100,,e" fillcolor="#622423" stroked="f" strokeweight="0">
                <v:stroke miterlimit="83231f" joinstyle="miter"/>
                <v:path arrowok="t" textboxrect="0,0,5769229,38100"/>
              </v:shape>
              <v:shape id="Shape 15148" o:spid="_x0000_s1028" style="position:absolute;top:472;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L178cA&#10;AADeAAAADwAAAGRycy9kb3ducmV2LnhtbESPQU/DMAyF70j8h8hI3FjaaSDULZsQ0zQYF9jY3Wu8&#10;plrjVE1oy7+fD0jcbL3n9z4vVqNvVE9drAMbyCcZKOIy2JorA9+HzcMzqJiQLTaBycAvRVgtb28W&#10;WNgw8Bf1+1QpCeFYoAGXUltoHUtHHuMktMSinUPnMcnaVdp2OEi4b/Q0y560x5qlwWFLr47Ky/7H&#10;G+hP2+nuc7N1VRmPH8PhlL/jOjfm/m58mYNKNKZ/89/1mxX8x3wmvPKOz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7y9e/HAAAA3gAAAA8AAAAAAAAAAAAAAAAAmAIAAGRy&#10;cy9kb3ducmV2LnhtbFBLBQYAAAAABAAEAPUAAACMAwAAAAA=&#10;" path="m,l5769229,r,9144l,9144,,e" fillcolor="#622423" stroked="f" strokeweight="0">
                <v:stroke miterlimit="83231f" joinstyle="miter"/>
                <v:path arrowok="t" textboxrect="0,0,5769229,9144"/>
              </v:shape>
              <w10:wrap type="square" anchorx="page" anchory="page"/>
            </v:group>
          </w:pict>
        </mc:Fallback>
      </mc:AlternateContent>
    </w:r>
    <w:r>
      <w:t xml:space="preserve"> </w:t>
    </w:r>
    <w:r>
      <w:tab/>
      <w:t xml:space="preserve">Page </w:t>
    </w:r>
    <w:r>
      <w:fldChar w:fldCharType="begin"/>
    </w:r>
    <w:r>
      <w:instrText xml:space="preserve"> PAGE   \* MERGEFORMAT </w:instrText>
    </w:r>
    <w:r>
      <w:fldChar w:fldCharType="separate"/>
    </w:r>
    <w:r>
      <w:t>1</w:t>
    </w:r>
    <w:r>
      <w:fldChar w:fldCharType="end"/>
    </w:r>
    <w:r>
      <w:t xml:space="preserve"> </w:t>
    </w:r>
  </w:p>
  <w:p w:rsidR="00DC4626" w:rsidRDefault="00FB6B73">
    <w:pPr>
      <w:spacing w:after="0" w:line="259" w:lineRule="auto"/>
      <w:ind w:left="0" w:righ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B73" w:rsidRDefault="00FB6B73">
      <w:pPr>
        <w:spacing w:after="0" w:line="240" w:lineRule="auto"/>
      </w:pPr>
      <w:r>
        <w:separator/>
      </w:r>
    </w:p>
  </w:footnote>
  <w:footnote w:type="continuationSeparator" w:id="0">
    <w:p w:rsidR="00FB6B73" w:rsidRDefault="00FB6B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A7541"/>
    <w:multiLevelType w:val="hybridMultilevel"/>
    <w:tmpl w:val="3C74AF56"/>
    <w:lvl w:ilvl="0" w:tplc="16287CB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8061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A860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819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F09A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C50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B69A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A7E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700F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AF60182"/>
    <w:multiLevelType w:val="hybridMultilevel"/>
    <w:tmpl w:val="2C4EF0A8"/>
    <w:lvl w:ilvl="0" w:tplc="17FC834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F803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8F2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269E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681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AE7F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8BF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CE3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44C6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D806465"/>
    <w:multiLevelType w:val="hybridMultilevel"/>
    <w:tmpl w:val="ABBA9A6C"/>
    <w:lvl w:ilvl="0" w:tplc="9F90007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0446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08FE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0A52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88D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FAC4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72D6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A44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6E95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E536972"/>
    <w:multiLevelType w:val="hybridMultilevel"/>
    <w:tmpl w:val="101E8F30"/>
    <w:lvl w:ilvl="0" w:tplc="A0E86D62">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19E323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E254E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E6AAC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C0377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3EAF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88295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F28C1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60B0D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3289012E"/>
    <w:multiLevelType w:val="hybridMultilevel"/>
    <w:tmpl w:val="F23A5ECA"/>
    <w:lvl w:ilvl="0" w:tplc="C9FEA20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F2E5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CC8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52D3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4205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9233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23F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3CC2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249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3870DCF"/>
    <w:multiLevelType w:val="hybridMultilevel"/>
    <w:tmpl w:val="C6622290"/>
    <w:lvl w:ilvl="0" w:tplc="4F0CFEE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7E49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2ED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23C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EA10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446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D255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9CCF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62D5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0E7276F"/>
    <w:multiLevelType w:val="hybridMultilevel"/>
    <w:tmpl w:val="F1A04616"/>
    <w:lvl w:ilvl="0" w:tplc="06CACF2C">
      <w:start w:val="5"/>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0C4C0">
      <w:start w:val="1"/>
      <w:numFmt w:val="low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5C1F54">
      <w:start w:val="1"/>
      <w:numFmt w:val="lowerRoman"/>
      <w:lvlText w:val="%3"/>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B270BC">
      <w:start w:val="1"/>
      <w:numFmt w:val="decimal"/>
      <w:lvlText w:val="%4"/>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22F4EA">
      <w:start w:val="1"/>
      <w:numFmt w:val="lowerLetter"/>
      <w:lvlText w:val="%5"/>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EDF26">
      <w:start w:val="1"/>
      <w:numFmt w:val="lowerRoman"/>
      <w:lvlText w:val="%6"/>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E621FC">
      <w:start w:val="1"/>
      <w:numFmt w:val="decimal"/>
      <w:lvlText w:val="%7"/>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8538A">
      <w:start w:val="1"/>
      <w:numFmt w:val="lowerLetter"/>
      <w:lvlText w:val="%8"/>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D2924E">
      <w:start w:val="1"/>
      <w:numFmt w:val="lowerRoman"/>
      <w:lvlText w:val="%9"/>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02232B1"/>
    <w:multiLevelType w:val="hybridMultilevel"/>
    <w:tmpl w:val="F49A7672"/>
    <w:lvl w:ilvl="0" w:tplc="70FE4AF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C27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6C23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C4C8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2C4D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38D9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680A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699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E880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9B46109"/>
    <w:multiLevelType w:val="hybridMultilevel"/>
    <w:tmpl w:val="D07A911A"/>
    <w:lvl w:ilvl="0" w:tplc="0462835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7A58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7AD1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C022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582B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E63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0DC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FA1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2627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6FE3B16"/>
    <w:multiLevelType w:val="hybridMultilevel"/>
    <w:tmpl w:val="EE9C8C4A"/>
    <w:lvl w:ilvl="0" w:tplc="93F0C52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D6E7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F63A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2A90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9473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9A1D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DC4B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C1C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727F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9"/>
  </w:num>
  <w:num w:numId="5">
    <w:abstractNumId w:val="6"/>
  </w:num>
  <w:num w:numId="6">
    <w:abstractNumId w:val="5"/>
  </w:num>
  <w:num w:numId="7">
    <w:abstractNumId w:val="8"/>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26"/>
    <w:rsid w:val="00DC4626"/>
    <w:rsid w:val="00FB6B73"/>
    <w:rsid w:val="00FC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EE37D7-9502-4D8A-A1CB-77B6EFCC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right="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0"/>
      </w:numPr>
      <w:spacing w:after="0"/>
      <w:ind w:left="44"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FC5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6A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C56AA"/>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val="id-ID"/>
    </w:rPr>
  </w:style>
  <w:style w:type="character" w:customStyle="1" w:styleId="FooterChar">
    <w:name w:val="Footer Char"/>
    <w:basedOn w:val="DefaultParagraphFont"/>
    <w:link w:val="Footer"/>
    <w:uiPriority w:val="99"/>
    <w:rsid w:val="00FC56AA"/>
    <w:rPr>
      <w:rFonts w:eastAsiaTheme="minorHAnsi"/>
      <w:lang w:val="id-ID"/>
    </w:rPr>
  </w:style>
  <w:style w:type="paragraph" w:styleId="BalloonText">
    <w:name w:val="Balloon Text"/>
    <w:basedOn w:val="Normal"/>
    <w:link w:val="BalloonTextChar"/>
    <w:uiPriority w:val="99"/>
    <w:semiHidden/>
    <w:unhideWhenUsed/>
    <w:rsid w:val="00FC5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6A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indonesia-investments.com/id/budaya/agama/item69?" TargetMode="External"/><Relationship Id="rId18" Type="http://schemas.openxmlformats.org/officeDocument/2006/relationships/hyperlink" Target="https://www.indonesia-investments.com/id/budaya/agama/item69?" TargetMode="External"/><Relationship Id="rId3" Type="http://schemas.openxmlformats.org/officeDocument/2006/relationships/settings" Target="settings.xml"/><Relationship Id="rId21" Type="http://schemas.openxmlformats.org/officeDocument/2006/relationships/hyperlink" Target="https://www.indonesia-investments.com/id/budaya/agama/item69?" TargetMode="External"/><Relationship Id="rId7" Type="http://schemas.openxmlformats.org/officeDocument/2006/relationships/footer" Target="footer1.xml"/><Relationship Id="rId12" Type="http://schemas.openxmlformats.org/officeDocument/2006/relationships/hyperlink" Target="https://www.indonesia-investments.com/id/budaya/politik/orde-lama-soekarno/item179" TargetMode="External"/><Relationship Id="rId17" Type="http://schemas.openxmlformats.org/officeDocument/2006/relationships/hyperlink" Target="https://www.indonesia-investments.com/id/budaya/agama/item69?" TargetMode="External"/><Relationship Id="rId2" Type="http://schemas.openxmlformats.org/officeDocument/2006/relationships/styles" Target="styles.xml"/><Relationship Id="rId16" Type="http://schemas.openxmlformats.org/officeDocument/2006/relationships/hyperlink" Target="https://www.indonesia-investments.com/id/budaya/agama/item69?" TargetMode="External"/><Relationship Id="rId20" Type="http://schemas.openxmlformats.org/officeDocument/2006/relationships/hyperlink" Target="https://www.indonesia-investments.com/id/budaya/agama/item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onesia-investments.com/id/budaya/politik/orde-lama-soekarno/item17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ndonesia-investments.com/id/budaya/agama/item69?" TargetMode="External"/><Relationship Id="rId23" Type="http://schemas.openxmlformats.org/officeDocument/2006/relationships/fontTable" Target="fontTable.xml"/><Relationship Id="rId10" Type="http://schemas.openxmlformats.org/officeDocument/2006/relationships/hyperlink" Target="https://www.indonesia-investments.com/id/budaya/politik/orde-lama-soekarno/item179" TargetMode="External"/><Relationship Id="rId19" Type="http://schemas.openxmlformats.org/officeDocument/2006/relationships/hyperlink" Target="https://www.indonesia-investments.com/id/budaya/agama/item69?"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www.indonesia-investments.com/id/budaya/agama/item69?" TargetMode="External"/><Relationship Id="rId22" Type="http://schemas.openxmlformats.org/officeDocument/2006/relationships/hyperlink" Target="https://www.indonesia-investments.com/id/budaya/agama/item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3647</Words>
  <Characters>20793</Characters>
  <Application>Microsoft Office Word</Application>
  <DocSecurity>0</DocSecurity>
  <Lines>173</Lines>
  <Paragraphs>48</Paragraphs>
  <ScaleCrop>false</ScaleCrop>
  <Company/>
  <LinksUpToDate>false</LinksUpToDate>
  <CharactersWithSpaces>24392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Mr. Smart Rtg</cp:lastModifiedBy>
  <cp:revision>2</cp:revision>
  <cp:lastPrinted>2019-08-05T07:37:00Z</cp:lastPrinted>
  <dcterms:created xsi:type="dcterms:W3CDTF">2019-08-05T07:37:00Z</dcterms:created>
  <dcterms:modified xsi:type="dcterms:W3CDTF">2019-08-05T07:37:00Z</dcterms:modified>
</cp:coreProperties>
</file>