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2F578" w14:textId="6DF8B578" w:rsidR="00DB461C" w:rsidRPr="007B174A" w:rsidRDefault="005554DE" w:rsidP="00925CE8">
      <w:pPr>
        <w:pStyle w:val="NoSpacing"/>
        <w:spacing w:line="276" w:lineRule="auto"/>
        <w:jc w:val="center"/>
        <w:rPr>
          <w:rFonts w:ascii="Times New Roman" w:hAnsi="Times New Roman"/>
          <w:b/>
          <w:bCs/>
          <w:sz w:val="24"/>
          <w:szCs w:val="24"/>
        </w:rPr>
      </w:pPr>
      <w:r w:rsidRPr="007B174A">
        <w:rPr>
          <w:rFonts w:ascii="Times New Roman" w:hAnsi="Times New Roman"/>
          <w:b/>
          <w:bCs/>
          <w:sz w:val="24"/>
          <w:szCs w:val="24"/>
        </w:rPr>
        <w:t xml:space="preserve">PENGARUH STRUKTUR MODAL, </w:t>
      </w:r>
      <w:r w:rsidR="00297DCC" w:rsidRPr="007B174A">
        <w:rPr>
          <w:rFonts w:ascii="Times New Roman" w:hAnsi="Times New Roman"/>
          <w:b/>
          <w:bCs/>
          <w:sz w:val="24"/>
          <w:szCs w:val="24"/>
        </w:rPr>
        <w:t>KEPEMILIKAN INSTITUSIONAL</w:t>
      </w:r>
      <w:r w:rsidRPr="007B174A">
        <w:rPr>
          <w:rFonts w:ascii="Times New Roman" w:hAnsi="Times New Roman"/>
          <w:b/>
          <w:bCs/>
          <w:sz w:val="24"/>
          <w:szCs w:val="24"/>
        </w:rPr>
        <w:t xml:space="preserve">, DAN </w:t>
      </w:r>
      <w:r w:rsidR="00297DCC" w:rsidRPr="007B174A">
        <w:rPr>
          <w:rFonts w:ascii="Times New Roman" w:hAnsi="Times New Roman"/>
          <w:b/>
          <w:bCs/>
          <w:sz w:val="24"/>
          <w:szCs w:val="24"/>
        </w:rPr>
        <w:t>KEPEMILIKAN</w:t>
      </w:r>
      <w:r w:rsidR="00925CE8" w:rsidRPr="007B174A">
        <w:rPr>
          <w:rFonts w:ascii="Times New Roman" w:hAnsi="Times New Roman"/>
          <w:b/>
          <w:bCs/>
          <w:sz w:val="24"/>
          <w:szCs w:val="24"/>
        </w:rPr>
        <w:t xml:space="preserve"> </w:t>
      </w:r>
      <w:r w:rsidR="00297DCC" w:rsidRPr="007B174A">
        <w:rPr>
          <w:rFonts w:ascii="Times New Roman" w:hAnsi="Times New Roman"/>
          <w:b/>
          <w:bCs/>
          <w:sz w:val="24"/>
          <w:szCs w:val="24"/>
        </w:rPr>
        <w:t>MANAJERIAL</w:t>
      </w:r>
      <w:r w:rsidRPr="007B174A">
        <w:rPr>
          <w:rFonts w:ascii="Times New Roman" w:hAnsi="Times New Roman"/>
          <w:b/>
          <w:bCs/>
          <w:sz w:val="24"/>
          <w:szCs w:val="24"/>
        </w:rPr>
        <w:t xml:space="preserve"> TERHADAP</w:t>
      </w:r>
      <w:r w:rsidR="00925CE8" w:rsidRPr="007B174A">
        <w:rPr>
          <w:rFonts w:ascii="Times New Roman" w:hAnsi="Times New Roman"/>
          <w:b/>
          <w:bCs/>
          <w:sz w:val="24"/>
          <w:szCs w:val="24"/>
        </w:rPr>
        <w:t xml:space="preserve"> </w:t>
      </w:r>
      <w:r w:rsidRPr="007B174A">
        <w:rPr>
          <w:rFonts w:ascii="Times New Roman" w:hAnsi="Times New Roman"/>
          <w:b/>
          <w:bCs/>
          <w:sz w:val="24"/>
          <w:szCs w:val="24"/>
        </w:rPr>
        <w:t>NILAI PERUSAHAAN</w:t>
      </w:r>
    </w:p>
    <w:p w14:paraId="6540E484" w14:textId="003BC5AB" w:rsidR="00AD0771" w:rsidRPr="007B174A" w:rsidRDefault="00AD0771" w:rsidP="00925CE8">
      <w:pPr>
        <w:pStyle w:val="NoSpacing"/>
        <w:spacing w:line="276" w:lineRule="auto"/>
        <w:ind w:right="-9"/>
        <w:jc w:val="center"/>
        <w:rPr>
          <w:rFonts w:ascii="Times New Roman" w:hAnsi="Times New Roman"/>
          <w:b/>
          <w:bCs/>
          <w:sz w:val="24"/>
          <w:szCs w:val="24"/>
        </w:rPr>
      </w:pPr>
      <w:r w:rsidRPr="007B174A">
        <w:rPr>
          <w:rFonts w:ascii="Times New Roman" w:hAnsi="Times New Roman"/>
          <w:b/>
          <w:bCs/>
          <w:sz w:val="24"/>
          <w:szCs w:val="24"/>
        </w:rPr>
        <w:t>(Studi Empiris pada Perusahaan yang Terdaftar di Jakarta Islamic Index 70 Periode 2021-202</w:t>
      </w:r>
      <w:r w:rsidR="0034235C" w:rsidRPr="007B174A">
        <w:rPr>
          <w:rFonts w:ascii="Times New Roman" w:hAnsi="Times New Roman"/>
          <w:b/>
          <w:bCs/>
          <w:sz w:val="24"/>
          <w:szCs w:val="24"/>
        </w:rPr>
        <w:t>4</w:t>
      </w:r>
      <w:r w:rsidRPr="007B174A">
        <w:rPr>
          <w:rFonts w:ascii="Times New Roman" w:hAnsi="Times New Roman"/>
          <w:b/>
          <w:bCs/>
          <w:sz w:val="24"/>
          <w:szCs w:val="24"/>
        </w:rPr>
        <w:t>)</w:t>
      </w:r>
    </w:p>
    <w:p w14:paraId="720E66A6" w14:textId="77777777" w:rsidR="002735F5" w:rsidRDefault="002735F5" w:rsidP="00925CE8">
      <w:pPr>
        <w:pStyle w:val="NoSpacing"/>
        <w:spacing w:line="276" w:lineRule="auto"/>
        <w:ind w:right="-9"/>
        <w:jc w:val="center"/>
        <w:rPr>
          <w:rFonts w:ascii="Times New Roman" w:hAnsi="Times New Roman"/>
          <w:b/>
          <w:bCs/>
          <w:sz w:val="28"/>
          <w:szCs w:val="28"/>
        </w:rPr>
      </w:pPr>
    </w:p>
    <w:p w14:paraId="5EB37A77" w14:textId="7FE48854" w:rsidR="002735F5" w:rsidRPr="002735F5" w:rsidRDefault="002735F5" w:rsidP="00925CE8">
      <w:pPr>
        <w:pStyle w:val="NoSpacing"/>
        <w:spacing w:line="276" w:lineRule="auto"/>
        <w:ind w:right="-9"/>
        <w:jc w:val="center"/>
        <w:rPr>
          <w:rFonts w:ascii="Times New Roman" w:hAnsi="Times New Roman"/>
          <w:b/>
          <w:bCs/>
          <w:sz w:val="24"/>
          <w:szCs w:val="24"/>
        </w:rPr>
      </w:pPr>
      <w:r w:rsidRPr="002735F5">
        <w:rPr>
          <w:rFonts w:ascii="Times New Roman" w:hAnsi="Times New Roman"/>
          <w:b/>
          <w:bCs/>
          <w:sz w:val="24"/>
          <w:szCs w:val="24"/>
        </w:rPr>
        <w:t>Harmayanda Id’ha</w:t>
      </w:r>
      <w:r w:rsidRPr="002735F5">
        <w:rPr>
          <w:rFonts w:ascii="Times New Roman" w:hAnsi="Times New Roman"/>
          <w:b/>
          <w:bCs/>
          <w:sz w:val="24"/>
          <w:szCs w:val="24"/>
          <w:vertAlign w:val="superscript"/>
        </w:rPr>
        <w:t>1</w:t>
      </w:r>
      <w:r w:rsidR="007B174A">
        <w:rPr>
          <w:rFonts w:ascii="Times New Roman" w:hAnsi="Times New Roman"/>
          <w:b/>
          <w:bCs/>
          <w:sz w:val="24"/>
          <w:szCs w:val="24"/>
          <w:vertAlign w:val="superscript"/>
        </w:rPr>
        <w:t>)</w:t>
      </w:r>
      <w:r w:rsidRPr="002735F5">
        <w:rPr>
          <w:rFonts w:ascii="Times New Roman" w:hAnsi="Times New Roman"/>
          <w:b/>
          <w:bCs/>
          <w:sz w:val="24"/>
          <w:szCs w:val="24"/>
        </w:rPr>
        <w:t>, Meilda Wiguna</w:t>
      </w:r>
      <w:r w:rsidRPr="002735F5">
        <w:rPr>
          <w:rFonts w:ascii="Times New Roman" w:hAnsi="Times New Roman"/>
          <w:b/>
          <w:bCs/>
          <w:sz w:val="24"/>
          <w:szCs w:val="24"/>
          <w:vertAlign w:val="superscript"/>
        </w:rPr>
        <w:t>2</w:t>
      </w:r>
      <w:r w:rsidR="007B174A">
        <w:rPr>
          <w:rFonts w:ascii="Times New Roman" w:hAnsi="Times New Roman"/>
          <w:b/>
          <w:bCs/>
          <w:sz w:val="24"/>
          <w:szCs w:val="24"/>
          <w:vertAlign w:val="superscript"/>
        </w:rPr>
        <w:t>)</w:t>
      </w:r>
      <w:r w:rsidRPr="002735F5">
        <w:rPr>
          <w:rFonts w:ascii="Times New Roman" w:hAnsi="Times New Roman"/>
          <w:b/>
          <w:bCs/>
          <w:sz w:val="24"/>
          <w:szCs w:val="24"/>
        </w:rPr>
        <w:t>, Eka Hariyani</w:t>
      </w:r>
      <w:r w:rsidRPr="002735F5">
        <w:rPr>
          <w:rFonts w:ascii="Times New Roman" w:hAnsi="Times New Roman"/>
          <w:b/>
          <w:bCs/>
          <w:sz w:val="24"/>
          <w:szCs w:val="24"/>
          <w:vertAlign w:val="superscript"/>
        </w:rPr>
        <w:t>3</w:t>
      </w:r>
      <w:r w:rsidR="007B174A">
        <w:rPr>
          <w:rFonts w:ascii="Times New Roman" w:hAnsi="Times New Roman"/>
          <w:b/>
          <w:bCs/>
          <w:sz w:val="24"/>
          <w:szCs w:val="24"/>
          <w:vertAlign w:val="superscript"/>
        </w:rPr>
        <w:t>)</w:t>
      </w:r>
    </w:p>
    <w:p w14:paraId="2D8C583E" w14:textId="77777777" w:rsidR="009D75D5" w:rsidRDefault="009D75D5" w:rsidP="00925CE8">
      <w:pPr>
        <w:pStyle w:val="NoSpacing"/>
        <w:spacing w:line="276" w:lineRule="auto"/>
        <w:ind w:right="-9"/>
        <w:jc w:val="center"/>
        <w:rPr>
          <w:b/>
          <w:bCs/>
        </w:rPr>
      </w:pPr>
    </w:p>
    <w:p w14:paraId="15A17642" w14:textId="272CBE2F" w:rsidR="002735F5" w:rsidRDefault="007B174A" w:rsidP="00FC0BBC">
      <w:pPr>
        <w:pStyle w:val="NoSpacing"/>
        <w:spacing w:line="276" w:lineRule="auto"/>
        <w:ind w:left="360" w:right="-9"/>
        <w:jc w:val="center"/>
        <w:rPr>
          <w:rFonts w:ascii="Times New Roman" w:hAnsi="Times New Roman"/>
          <w:sz w:val="24"/>
          <w:szCs w:val="24"/>
        </w:rPr>
      </w:pPr>
      <w:r w:rsidRPr="007B174A">
        <w:rPr>
          <w:rFonts w:ascii="Times New Roman" w:hAnsi="Times New Roman"/>
          <w:sz w:val="24"/>
          <w:szCs w:val="24"/>
          <w:vertAlign w:val="superscript"/>
        </w:rPr>
        <w:t>1)</w:t>
      </w:r>
      <w:r w:rsidR="00FC0BBC">
        <w:rPr>
          <w:rFonts w:ascii="Times New Roman" w:hAnsi="Times New Roman"/>
          <w:sz w:val="24"/>
          <w:szCs w:val="24"/>
          <w:vertAlign w:val="superscript"/>
          <w:lang w:val="id-ID"/>
        </w:rPr>
        <w:t xml:space="preserve"> </w:t>
      </w:r>
      <w:r>
        <w:rPr>
          <w:rFonts w:ascii="Times New Roman" w:hAnsi="Times New Roman"/>
          <w:sz w:val="24"/>
          <w:szCs w:val="24"/>
        </w:rPr>
        <w:t>Mahasiswa Jurusan</w:t>
      </w:r>
      <w:r w:rsidR="002735F5" w:rsidRPr="002735F5">
        <w:rPr>
          <w:rFonts w:ascii="Times New Roman" w:hAnsi="Times New Roman"/>
          <w:sz w:val="24"/>
          <w:szCs w:val="24"/>
        </w:rPr>
        <w:t xml:space="preserve"> Akuntansi, Fakultas Ekonomi dan Bisnis, Universitas Riau</w:t>
      </w:r>
    </w:p>
    <w:p w14:paraId="1FF087B2" w14:textId="4DE361D3" w:rsidR="007B174A" w:rsidRDefault="00FC0BBC" w:rsidP="00FC0BBC">
      <w:pPr>
        <w:pStyle w:val="NoSpacing"/>
        <w:spacing w:line="276" w:lineRule="auto"/>
        <w:ind w:left="360" w:right="-9"/>
        <w:jc w:val="center"/>
        <w:rPr>
          <w:rFonts w:ascii="Times New Roman" w:hAnsi="Times New Roman"/>
          <w:sz w:val="24"/>
          <w:szCs w:val="24"/>
        </w:rPr>
      </w:pPr>
      <w:r>
        <w:rPr>
          <w:rFonts w:ascii="Times New Roman" w:hAnsi="Times New Roman"/>
          <w:sz w:val="24"/>
          <w:szCs w:val="24"/>
          <w:vertAlign w:val="superscript"/>
        </w:rPr>
        <w:t>2</w:t>
      </w:r>
      <w:r w:rsidR="007B174A" w:rsidRPr="007B174A">
        <w:rPr>
          <w:rFonts w:ascii="Times New Roman" w:hAnsi="Times New Roman"/>
          <w:sz w:val="24"/>
          <w:szCs w:val="24"/>
          <w:vertAlign w:val="superscript"/>
        </w:rPr>
        <w:t>)</w:t>
      </w:r>
      <w:r>
        <w:rPr>
          <w:rFonts w:ascii="Times New Roman" w:hAnsi="Times New Roman"/>
          <w:sz w:val="24"/>
          <w:szCs w:val="24"/>
          <w:vertAlign w:val="superscript"/>
          <w:lang w:val="id-ID"/>
        </w:rPr>
        <w:t xml:space="preserve"> </w:t>
      </w:r>
      <w:r w:rsidR="007B174A">
        <w:rPr>
          <w:rFonts w:ascii="Times New Roman" w:hAnsi="Times New Roman"/>
          <w:sz w:val="24"/>
          <w:szCs w:val="24"/>
        </w:rPr>
        <w:t>Dosen Jurusan</w:t>
      </w:r>
      <w:r w:rsidR="007B174A" w:rsidRPr="002735F5">
        <w:rPr>
          <w:rFonts w:ascii="Times New Roman" w:hAnsi="Times New Roman"/>
          <w:sz w:val="24"/>
          <w:szCs w:val="24"/>
        </w:rPr>
        <w:t xml:space="preserve"> Akuntansi, Fakultas Ekonomi dan Bisnis, Universitas Riau</w:t>
      </w:r>
    </w:p>
    <w:p w14:paraId="24A51D56" w14:textId="08904E10" w:rsidR="007B174A" w:rsidRPr="00FC0BBC" w:rsidRDefault="007B174A" w:rsidP="00FC0BBC">
      <w:pPr>
        <w:pStyle w:val="NoSpacing"/>
        <w:spacing w:line="276" w:lineRule="auto"/>
        <w:ind w:left="360" w:right="-9"/>
        <w:jc w:val="center"/>
        <w:rPr>
          <w:rFonts w:ascii="Times New Roman" w:hAnsi="Times New Roman"/>
          <w:sz w:val="24"/>
          <w:szCs w:val="24"/>
          <w:lang w:val="id-ID"/>
        </w:rPr>
      </w:pPr>
      <w:r>
        <w:rPr>
          <w:rFonts w:ascii="Times New Roman" w:hAnsi="Times New Roman"/>
          <w:sz w:val="24"/>
          <w:szCs w:val="24"/>
        </w:rPr>
        <w:t>Email:</w:t>
      </w:r>
      <w:r w:rsidR="00FC0BBC">
        <w:rPr>
          <w:rFonts w:ascii="Times New Roman" w:hAnsi="Times New Roman"/>
          <w:sz w:val="24"/>
          <w:szCs w:val="24"/>
          <w:lang w:val="id-ID"/>
        </w:rPr>
        <w:t xml:space="preserve"> harmayandagg73@gmail.com</w:t>
      </w:r>
    </w:p>
    <w:p w14:paraId="654EED3F" w14:textId="77777777" w:rsidR="007B174A" w:rsidRPr="002735F5" w:rsidRDefault="007B174A" w:rsidP="007B174A">
      <w:pPr>
        <w:pStyle w:val="NoSpacing"/>
        <w:spacing w:line="276" w:lineRule="auto"/>
        <w:ind w:left="360" w:right="-9"/>
        <w:rPr>
          <w:rFonts w:ascii="Times New Roman" w:hAnsi="Times New Roman"/>
          <w:sz w:val="24"/>
          <w:szCs w:val="24"/>
        </w:rPr>
      </w:pPr>
    </w:p>
    <w:p w14:paraId="08A978BF" w14:textId="75A873A2" w:rsidR="007B174A" w:rsidRPr="007B174A" w:rsidRDefault="007B174A" w:rsidP="007B174A">
      <w:pPr>
        <w:jc w:val="center"/>
        <w:rPr>
          <w:rFonts w:ascii="Times New Roman" w:hAnsi="Times New Roman" w:cs="Times New Roman"/>
          <w:b/>
          <w:bCs/>
          <w:i/>
          <w:iCs/>
          <w:lang w:val="en"/>
        </w:rPr>
      </w:pPr>
      <w:r w:rsidRPr="007B174A">
        <w:rPr>
          <w:rFonts w:ascii="Times New Roman" w:hAnsi="Times New Roman" w:cs="Times New Roman"/>
          <w:b/>
          <w:bCs/>
          <w:i/>
          <w:iCs/>
          <w:lang w:val="en"/>
        </w:rPr>
        <w:t>THE EFFECT OF CAPITAL STRUCTURE, INSTITUTIONAL OWNERSHIP, AND MANAGERIAL OWNERSHIP ON FIRM VALUE</w:t>
      </w:r>
      <w:r>
        <w:rPr>
          <w:rFonts w:ascii="Times New Roman" w:hAnsi="Times New Roman" w:cs="Times New Roman"/>
          <w:b/>
          <w:bCs/>
          <w:i/>
          <w:iCs/>
          <w:lang w:val="en"/>
        </w:rPr>
        <w:t xml:space="preserve"> </w:t>
      </w:r>
      <w:r>
        <w:rPr>
          <w:rFonts w:ascii="Times New Roman" w:hAnsi="Times New Roman" w:cs="Times New Roman"/>
          <w:b/>
          <w:bCs/>
          <w:i/>
          <w:iCs/>
          <w:lang w:val="en"/>
        </w:rPr>
        <w:br/>
      </w:r>
      <w:r w:rsidRPr="007B174A">
        <w:rPr>
          <w:rFonts w:ascii="Times New Roman" w:hAnsi="Times New Roman" w:cs="Times New Roman"/>
          <w:b/>
          <w:bCs/>
          <w:i/>
          <w:iCs/>
          <w:lang w:val="en"/>
        </w:rPr>
        <w:t>(Empirical Study of Companies Listed on the Jakarta Islamic Index 70 for the Period 2021-2024)</w:t>
      </w:r>
    </w:p>
    <w:p w14:paraId="56EE7544" w14:textId="77777777" w:rsidR="002735F5" w:rsidRDefault="002735F5" w:rsidP="00F01C04">
      <w:pPr>
        <w:jc w:val="center"/>
        <w:rPr>
          <w:rFonts w:ascii="Times New Roman" w:hAnsi="Times New Roman" w:cs="Times New Roman"/>
          <w:b/>
          <w:bCs/>
          <w:i/>
          <w:iCs/>
        </w:rPr>
      </w:pPr>
    </w:p>
    <w:p w14:paraId="22C378E1" w14:textId="56996CC4" w:rsidR="009561A3" w:rsidRDefault="009561A3" w:rsidP="00F01C04">
      <w:pPr>
        <w:jc w:val="center"/>
        <w:rPr>
          <w:rFonts w:ascii="Times New Roman" w:hAnsi="Times New Roman" w:cs="Times New Roman"/>
          <w:b/>
          <w:bCs/>
          <w:i/>
          <w:iCs/>
        </w:rPr>
      </w:pPr>
      <w:r w:rsidRPr="009561A3">
        <w:rPr>
          <w:rFonts w:ascii="Times New Roman" w:hAnsi="Times New Roman" w:cs="Times New Roman"/>
          <w:b/>
          <w:bCs/>
          <w:i/>
          <w:iCs/>
        </w:rPr>
        <w:t>Abstract</w:t>
      </w:r>
    </w:p>
    <w:p w14:paraId="03356C41" w14:textId="5CC76943" w:rsidR="002735F5" w:rsidRDefault="002735F5" w:rsidP="002735F5">
      <w:pPr>
        <w:jc w:val="both"/>
        <w:rPr>
          <w:rFonts w:ascii="Times New Roman" w:hAnsi="Times New Roman" w:cs="Times New Roman"/>
          <w:i/>
          <w:iCs/>
        </w:rPr>
      </w:pPr>
      <w:r w:rsidRPr="002735F5">
        <w:rPr>
          <w:rFonts w:ascii="Times New Roman" w:hAnsi="Times New Roman" w:cs="Times New Roman"/>
          <w:i/>
          <w:iCs/>
        </w:rPr>
        <w:t>This study examines the effects of capital structure, institutional ownership, and managerial ownership on firm value. The method used in this study is quantitative. The research subjects were companies listed on the Jakarta Islamic Index 70 (JII70) for the 2021-2024 period. The sampling technique used was purposive, with a sample of 38 companies and 152 financial statements. Data analysis used multiple linear regression in SPSS 25. The results show that capital structure affects firm value, while institutional ownership and managerial ownership do not.</w:t>
      </w:r>
    </w:p>
    <w:p w14:paraId="5F7DD219" w14:textId="636DA5B1" w:rsidR="002735F5" w:rsidRPr="002735F5" w:rsidRDefault="002735F5" w:rsidP="002735F5">
      <w:pPr>
        <w:jc w:val="both"/>
        <w:rPr>
          <w:rFonts w:ascii="Times New Roman" w:hAnsi="Times New Roman" w:cs="Times New Roman"/>
          <w:b/>
          <w:bCs/>
          <w:i/>
          <w:iCs/>
        </w:rPr>
      </w:pPr>
      <w:r w:rsidRPr="002735F5">
        <w:rPr>
          <w:rFonts w:ascii="Times New Roman" w:hAnsi="Times New Roman" w:cs="Times New Roman"/>
          <w:b/>
          <w:bCs/>
          <w:i/>
          <w:iCs/>
        </w:rPr>
        <w:t>Keyword</w:t>
      </w:r>
      <w:r>
        <w:rPr>
          <w:rFonts w:ascii="Times New Roman" w:hAnsi="Times New Roman" w:cs="Times New Roman"/>
          <w:b/>
          <w:bCs/>
          <w:i/>
          <w:iCs/>
        </w:rPr>
        <w:t xml:space="preserve">: </w:t>
      </w:r>
      <w:r w:rsidRPr="002735F5">
        <w:rPr>
          <w:rFonts w:ascii="Times New Roman" w:hAnsi="Times New Roman" w:cs="Times New Roman"/>
          <w:i/>
          <w:iCs/>
          <w:lang w:val="en"/>
        </w:rPr>
        <w:t>capital structure, firm value, institutional ownership, managerial ownership</w:t>
      </w:r>
      <w:r w:rsidRPr="002735F5">
        <w:rPr>
          <w:rFonts w:ascii="Times New Roman" w:hAnsi="Times New Roman" w:cs="Times New Roman"/>
          <w:b/>
          <w:bCs/>
          <w:i/>
          <w:iCs/>
          <w:lang w:val="en"/>
        </w:rPr>
        <w:t xml:space="preserve"> </w:t>
      </w:r>
    </w:p>
    <w:p w14:paraId="08A8B010" w14:textId="77777777" w:rsidR="009738F1" w:rsidRDefault="009738F1" w:rsidP="002735F5">
      <w:pPr>
        <w:jc w:val="both"/>
        <w:rPr>
          <w:rFonts w:ascii="Times New Roman" w:hAnsi="Times New Roman" w:cs="Times New Roman"/>
          <w:b/>
          <w:bCs/>
          <w:i/>
          <w:iCs/>
        </w:rPr>
        <w:sectPr w:rsidR="009738F1" w:rsidSect="00015A6A">
          <w:footerReference w:type="default" r:id="rId9"/>
          <w:pgSz w:w="12240" w:h="15840" w:code="1"/>
          <w:pgMar w:top="1699" w:right="1411" w:bottom="1699" w:left="1701" w:header="720" w:footer="720" w:gutter="0"/>
          <w:pgNumType w:start="1"/>
          <w:cols w:space="720"/>
          <w:docGrid w:linePitch="360"/>
        </w:sectPr>
      </w:pPr>
    </w:p>
    <w:p w14:paraId="411F1233" w14:textId="78F201B7" w:rsidR="002735F5" w:rsidRPr="002735F5" w:rsidRDefault="002735F5" w:rsidP="002735F5">
      <w:pPr>
        <w:jc w:val="both"/>
        <w:rPr>
          <w:rFonts w:ascii="Times New Roman" w:hAnsi="Times New Roman" w:cs="Times New Roman"/>
          <w:b/>
          <w:bCs/>
          <w:i/>
          <w:iCs/>
        </w:rPr>
      </w:pPr>
    </w:p>
    <w:p w14:paraId="5ABE3556" w14:textId="77777777" w:rsidR="007B174A" w:rsidRDefault="007B174A" w:rsidP="0021651A">
      <w:pPr>
        <w:pStyle w:val="NoSpacing"/>
        <w:numPr>
          <w:ilvl w:val="0"/>
          <w:numId w:val="1"/>
        </w:numPr>
        <w:spacing w:line="276" w:lineRule="auto"/>
        <w:ind w:left="360"/>
        <w:rPr>
          <w:rFonts w:ascii="Times New Roman" w:hAnsi="Times New Roman"/>
          <w:b/>
          <w:bCs/>
          <w:sz w:val="24"/>
          <w:szCs w:val="24"/>
        </w:rPr>
        <w:sectPr w:rsidR="007B174A" w:rsidSect="009738F1">
          <w:type w:val="continuous"/>
          <w:pgSz w:w="12240" w:h="15840" w:code="1"/>
          <w:pgMar w:top="1699" w:right="1411" w:bottom="1699" w:left="1701" w:header="720" w:footer="720" w:gutter="0"/>
          <w:pgNumType w:start="1"/>
          <w:cols w:space="720"/>
          <w:docGrid w:linePitch="360"/>
        </w:sectPr>
      </w:pPr>
      <w:bookmarkStart w:id="0" w:name="_Toc215416317"/>
    </w:p>
    <w:p w14:paraId="2012818B" w14:textId="0B63E862" w:rsidR="004E5D39" w:rsidRPr="00762B5E" w:rsidRDefault="008C3A25" w:rsidP="0021651A">
      <w:pPr>
        <w:pStyle w:val="NoSpacing"/>
        <w:numPr>
          <w:ilvl w:val="0"/>
          <w:numId w:val="1"/>
        </w:numPr>
        <w:spacing w:line="276" w:lineRule="auto"/>
        <w:ind w:left="360"/>
        <w:rPr>
          <w:rFonts w:ascii="Times New Roman" w:hAnsi="Times New Roman"/>
          <w:b/>
          <w:bCs/>
          <w:sz w:val="24"/>
          <w:szCs w:val="24"/>
        </w:rPr>
      </w:pPr>
      <w:r w:rsidRPr="00762B5E">
        <w:rPr>
          <w:rFonts w:ascii="Times New Roman" w:hAnsi="Times New Roman"/>
          <w:b/>
          <w:bCs/>
          <w:sz w:val="24"/>
          <w:szCs w:val="24"/>
        </w:rPr>
        <w:lastRenderedPageBreak/>
        <w:t>PENDAHULUAN</w:t>
      </w:r>
      <w:bookmarkEnd w:id="0"/>
    </w:p>
    <w:p w14:paraId="1AD1C435" w14:textId="2C01A4D8" w:rsidR="00015235" w:rsidRPr="00762B5E" w:rsidRDefault="0086640E" w:rsidP="00762B5E">
      <w:pPr>
        <w:pStyle w:val="NoSpacing"/>
        <w:spacing w:line="276" w:lineRule="auto"/>
        <w:rPr>
          <w:rFonts w:ascii="Times New Roman" w:hAnsi="Times New Roman"/>
          <w:sz w:val="24"/>
          <w:szCs w:val="24"/>
        </w:rPr>
      </w:pPr>
      <w:r w:rsidRPr="00762B5E">
        <w:rPr>
          <w:rFonts w:ascii="Times New Roman" w:hAnsi="Times New Roman"/>
          <w:sz w:val="24"/>
          <w:szCs w:val="24"/>
        </w:rPr>
        <w:t>Bagi perusahaan yang telah go publi</w:t>
      </w:r>
      <w:r w:rsidR="00B20CCD" w:rsidRPr="00762B5E">
        <w:rPr>
          <w:rFonts w:ascii="Times New Roman" w:hAnsi="Times New Roman"/>
          <w:sz w:val="24"/>
          <w:szCs w:val="24"/>
        </w:rPr>
        <w:t>k</w:t>
      </w:r>
      <w:r w:rsidRPr="00762B5E">
        <w:rPr>
          <w:rFonts w:ascii="Times New Roman" w:hAnsi="Times New Roman"/>
          <w:sz w:val="24"/>
          <w:szCs w:val="24"/>
        </w:rPr>
        <w:t>, tujuan utama yang ingin dicapai adalah meningkatkan kesejahteraan pemilik atau para pemegang saham melalui peningkatan nilai perusahaan (</w:t>
      </w:r>
      <w:r w:rsidR="003B5379" w:rsidRPr="00762B5E">
        <w:rPr>
          <w:rFonts w:ascii="Times New Roman" w:hAnsi="Times New Roman"/>
          <w:sz w:val="24"/>
          <w:szCs w:val="24"/>
        </w:rPr>
        <w:t>Susesti &amp; Wahyuningtyas, 2022</w:t>
      </w:r>
      <w:r w:rsidRPr="00762B5E">
        <w:rPr>
          <w:rFonts w:ascii="Times New Roman" w:hAnsi="Times New Roman"/>
          <w:sz w:val="24"/>
          <w:szCs w:val="24"/>
        </w:rPr>
        <w:t>).</w:t>
      </w:r>
      <w:r w:rsidR="00DB3C97">
        <w:rPr>
          <w:rFonts w:ascii="Times New Roman" w:hAnsi="Times New Roman"/>
          <w:sz w:val="24"/>
          <w:szCs w:val="24"/>
        </w:rPr>
        <w:t xml:space="preserve"> </w:t>
      </w:r>
      <w:r w:rsidR="00015235" w:rsidRPr="00762B5E">
        <w:rPr>
          <w:rFonts w:ascii="Times New Roman" w:hAnsi="Times New Roman"/>
          <w:sz w:val="24"/>
          <w:szCs w:val="24"/>
        </w:rPr>
        <w:t>Nilai perusahaan adalah harga yang bersedia dibayar oleh calon pembeli atau investor pada suatu perusahaan yang tercermin dari harga pasar sahamnya (Ramashar &amp; Hasan,</w:t>
      </w:r>
      <w:r w:rsidR="005267F9" w:rsidRPr="00762B5E">
        <w:rPr>
          <w:rFonts w:ascii="Times New Roman" w:hAnsi="Times New Roman"/>
          <w:sz w:val="24"/>
          <w:szCs w:val="24"/>
        </w:rPr>
        <w:t xml:space="preserve"> </w:t>
      </w:r>
      <w:r w:rsidR="00015235" w:rsidRPr="00762B5E">
        <w:rPr>
          <w:rFonts w:ascii="Times New Roman" w:hAnsi="Times New Roman"/>
          <w:sz w:val="24"/>
          <w:szCs w:val="24"/>
        </w:rPr>
        <w:t xml:space="preserve">2018). </w:t>
      </w:r>
      <w:r w:rsidR="00CB17CA" w:rsidRPr="00762B5E">
        <w:rPr>
          <w:rFonts w:ascii="Times New Roman" w:hAnsi="Times New Roman"/>
          <w:sz w:val="24"/>
          <w:szCs w:val="24"/>
        </w:rPr>
        <w:t>Banyaknya permintaan akan saham</w:t>
      </w:r>
      <w:r w:rsidR="00542058" w:rsidRPr="00762B5E">
        <w:rPr>
          <w:rFonts w:ascii="Times New Roman" w:hAnsi="Times New Roman"/>
          <w:sz w:val="24"/>
          <w:szCs w:val="24"/>
        </w:rPr>
        <w:t xml:space="preserve"> pada</w:t>
      </w:r>
      <w:r w:rsidR="00CB17CA" w:rsidRPr="00762B5E">
        <w:rPr>
          <w:rFonts w:ascii="Times New Roman" w:hAnsi="Times New Roman"/>
          <w:sz w:val="24"/>
          <w:szCs w:val="24"/>
        </w:rPr>
        <w:t xml:space="preserve"> suatu </w:t>
      </w:r>
      <w:r w:rsidR="00542058" w:rsidRPr="00762B5E">
        <w:rPr>
          <w:rFonts w:ascii="Times New Roman" w:hAnsi="Times New Roman"/>
          <w:sz w:val="24"/>
          <w:szCs w:val="24"/>
        </w:rPr>
        <w:t>p</w:t>
      </w:r>
      <w:r w:rsidR="00CB17CA" w:rsidRPr="00762B5E">
        <w:rPr>
          <w:rFonts w:ascii="Times New Roman" w:hAnsi="Times New Roman"/>
          <w:sz w:val="24"/>
          <w:szCs w:val="24"/>
        </w:rPr>
        <w:t xml:space="preserve">erusahaan </w:t>
      </w:r>
      <w:r w:rsidR="00542058" w:rsidRPr="00762B5E">
        <w:rPr>
          <w:rFonts w:ascii="Times New Roman" w:hAnsi="Times New Roman"/>
          <w:sz w:val="24"/>
          <w:szCs w:val="24"/>
        </w:rPr>
        <w:t>menggambarkan</w:t>
      </w:r>
      <w:r w:rsidR="00CB17CA" w:rsidRPr="00762B5E">
        <w:rPr>
          <w:rFonts w:ascii="Times New Roman" w:hAnsi="Times New Roman"/>
          <w:sz w:val="24"/>
          <w:szCs w:val="24"/>
        </w:rPr>
        <w:t xml:space="preserve"> </w:t>
      </w:r>
      <w:r w:rsidR="00CB17CA" w:rsidRPr="00762B5E">
        <w:rPr>
          <w:rFonts w:ascii="Times New Roman" w:hAnsi="Times New Roman"/>
          <w:sz w:val="24"/>
          <w:szCs w:val="24"/>
        </w:rPr>
        <w:lastRenderedPageBreak/>
        <w:t xml:space="preserve">tingginya nilai </w:t>
      </w:r>
      <w:r w:rsidR="00542058" w:rsidRPr="00762B5E">
        <w:rPr>
          <w:rFonts w:ascii="Times New Roman" w:hAnsi="Times New Roman"/>
          <w:sz w:val="24"/>
          <w:szCs w:val="24"/>
        </w:rPr>
        <w:t>p</w:t>
      </w:r>
      <w:r w:rsidR="00CB17CA" w:rsidRPr="00762B5E">
        <w:rPr>
          <w:rFonts w:ascii="Times New Roman" w:hAnsi="Times New Roman"/>
          <w:sz w:val="24"/>
          <w:szCs w:val="24"/>
        </w:rPr>
        <w:t>erusahaan tersebut.</w:t>
      </w:r>
      <w:r w:rsidR="00542058" w:rsidRPr="00762B5E">
        <w:rPr>
          <w:rFonts w:ascii="Times New Roman" w:hAnsi="Times New Roman"/>
          <w:sz w:val="24"/>
          <w:szCs w:val="24"/>
        </w:rPr>
        <w:t xml:space="preserve"> </w:t>
      </w:r>
      <w:r w:rsidR="006C42F9" w:rsidRPr="00762B5E">
        <w:rPr>
          <w:rFonts w:ascii="Times New Roman" w:hAnsi="Times New Roman"/>
          <w:sz w:val="24"/>
          <w:szCs w:val="24"/>
        </w:rPr>
        <w:t xml:space="preserve">Para investor beranggapan bahwa semakin tingggi nilai suatu </w:t>
      </w:r>
      <w:r w:rsidR="009E411B" w:rsidRPr="00762B5E">
        <w:rPr>
          <w:rFonts w:ascii="Times New Roman" w:hAnsi="Times New Roman"/>
          <w:sz w:val="24"/>
          <w:szCs w:val="24"/>
        </w:rPr>
        <w:t>p</w:t>
      </w:r>
      <w:r w:rsidR="006C42F9" w:rsidRPr="00762B5E">
        <w:rPr>
          <w:rFonts w:ascii="Times New Roman" w:hAnsi="Times New Roman"/>
          <w:sz w:val="24"/>
          <w:szCs w:val="24"/>
        </w:rPr>
        <w:t xml:space="preserve">erusahaan maka semakin </w:t>
      </w:r>
      <w:r w:rsidR="009E411B" w:rsidRPr="00762B5E">
        <w:rPr>
          <w:rFonts w:ascii="Times New Roman" w:hAnsi="Times New Roman"/>
          <w:sz w:val="24"/>
          <w:szCs w:val="24"/>
        </w:rPr>
        <w:t>s</w:t>
      </w:r>
      <w:r w:rsidR="006C42F9" w:rsidRPr="00762B5E">
        <w:rPr>
          <w:rFonts w:ascii="Times New Roman" w:hAnsi="Times New Roman"/>
          <w:sz w:val="24"/>
          <w:szCs w:val="24"/>
        </w:rPr>
        <w:t xml:space="preserve">ejahtera pula para pemiliknya. Dengan demikian, </w:t>
      </w:r>
      <w:r w:rsidR="009E411B" w:rsidRPr="00762B5E">
        <w:rPr>
          <w:rFonts w:ascii="Times New Roman" w:hAnsi="Times New Roman"/>
          <w:sz w:val="24"/>
          <w:szCs w:val="24"/>
        </w:rPr>
        <w:t>keyakinan dan kepercayaan investor untuk menanamkan sahamnya akan semakin meningkat.</w:t>
      </w:r>
    </w:p>
    <w:p w14:paraId="458C3088" w14:textId="69A9FAB9" w:rsidR="008F65A4" w:rsidRDefault="008125BC" w:rsidP="00762B5E">
      <w:pPr>
        <w:pStyle w:val="NoSpacing"/>
        <w:spacing w:line="276" w:lineRule="auto"/>
        <w:ind w:firstLine="720"/>
        <w:rPr>
          <w:rFonts w:ascii="Times New Roman" w:hAnsi="Times New Roman"/>
          <w:sz w:val="24"/>
          <w:szCs w:val="24"/>
        </w:rPr>
      </w:pPr>
      <w:r w:rsidRPr="00762B5E">
        <w:rPr>
          <w:rFonts w:ascii="Times New Roman" w:hAnsi="Times New Roman"/>
          <w:sz w:val="24"/>
          <w:szCs w:val="24"/>
        </w:rPr>
        <w:t>Jakarta Islamic Index 70 (JII 70) merupakan Indeks yang mengukur kinerja dari 70 saham syariah yang memiliki kinerja keuangan yang baik dan likuiditas transaksi yang tinggi. F</w:t>
      </w:r>
      <w:r w:rsidR="00353926" w:rsidRPr="00762B5E">
        <w:rPr>
          <w:rFonts w:ascii="Times New Roman" w:hAnsi="Times New Roman"/>
          <w:sz w:val="24"/>
          <w:szCs w:val="24"/>
        </w:rPr>
        <w:t xml:space="preserve">enomena </w:t>
      </w:r>
      <w:r w:rsidR="008F65A4" w:rsidRPr="00762B5E">
        <w:rPr>
          <w:rFonts w:ascii="Times New Roman" w:hAnsi="Times New Roman"/>
          <w:sz w:val="24"/>
          <w:szCs w:val="24"/>
        </w:rPr>
        <w:t xml:space="preserve">terkait nilai perusahaan </w:t>
      </w:r>
      <w:r w:rsidR="00353926" w:rsidRPr="00762B5E">
        <w:rPr>
          <w:rFonts w:ascii="Times New Roman" w:hAnsi="Times New Roman"/>
          <w:sz w:val="24"/>
          <w:szCs w:val="24"/>
        </w:rPr>
        <w:t xml:space="preserve">pada perusahaan yang </w:t>
      </w:r>
      <w:r w:rsidR="00353926" w:rsidRPr="00762B5E">
        <w:rPr>
          <w:rFonts w:ascii="Times New Roman" w:hAnsi="Times New Roman"/>
          <w:sz w:val="24"/>
          <w:szCs w:val="24"/>
        </w:rPr>
        <w:lastRenderedPageBreak/>
        <w:t xml:space="preserve">terdaftar di </w:t>
      </w:r>
      <w:r w:rsidR="00297DCC" w:rsidRPr="00762B5E">
        <w:rPr>
          <w:rFonts w:ascii="Times New Roman" w:hAnsi="Times New Roman"/>
          <w:sz w:val="24"/>
          <w:szCs w:val="24"/>
        </w:rPr>
        <w:t xml:space="preserve">JII 70 </w:t>
      </w:r>
      <w:r w:rsidR="00353926" w:rsidRPr="00762B5E">
        <w:rPr>
          <w:rFonts w:ascii="Times New Roman" w:hAnsi="Times New Roman"/>
          <w:sz w:val="24"/>
          <w:szCs w:val="24"/>
        </w:rPr>
        <w:t>selama periode 202</w:t>
      </w:r>
      <w:r w:rsidR="00297DCC" w:rsidRPr="00762B5E">
        <w:rPr>
          <w:rFonts w:ascii="Times New Roman" w:hAnsi="Times New Roman"/>
          <w:sz w:val="24"/>
          <w:szCs w:val="24"/>
        </w:rPr>
        <w:t>1</w:t>
      </w:r>
      <w:r w:rsidR="00353926" w:rsidRPr="00762B5E">
        <w:rPr>
          <w:rFonts w:ascii="Times New Roman" w:hAnsi="Times New Roman"/>
          <w:sz w:val="24"/>
          <w:szCs w:val="24"/>
        </w:rPr>
        <w:t>-202</w:t>
      </w:r>
      <w:r w:rsidR="00297DCC" w:rsidRPr="00762B5E">
        <w:rPr>
          <w:rFonts w:ascii="Times New Roman" w:hAnsi="Times New Roman"/>
          <w:sz w:val="24"/>
          <w:szCs w:val="24"/>
        </w:rPr>
        <w:t>4</w:t>
      </w:r>
      <w:r w:rsidRPr="00762B5E">
        <w:rPr>
          <w:rFonts w:ascii="Times New Roman" w:hAnsi="Times New Roman"/>
          <w:sz w:val="24"/>
          <w:szCs w:val="24"/>
        </w:rPr>
        <w:t xml:space="preserve"> </w:t>
      </w:r>
      <w:r w:rsidR="00353926" w:rsidRPr="00762B5E">
        <w:rPr>
          <w:rFonts w:ascii="Times New Roman" w:hAnsi="Times New Roman"/>
          <w:sz w:val="24"/>
          <w:szCs w:val="24"/>
        </w:rPr>
        <w:t xml:space="preserve">menunjukkan rata-rata Nilai Perusahaan yang diukur dengan </w:t>
      </w:r>
      <w:r w:rsidR="00353926" w:rsidRPr="00762B5E">
        <w:rPr>
          <w:rFonts w:ascii="Times New Roman" w:hAnsi="Times New Roman"/>
          <w:i/>
          <w:iCs/>
          <w:sz w:val="24"/>
          <w:szCs w:val="24"/>
        </w:rPr>
        <w:t>Price Book Value</w:t>
      </w:r>
      <w:r w:rsidR="00353926" w:rsidRPr="00762B5E">
        <w:rPr>
          <w:rFonts w:ascii="Times New Roman" w:hAnsi="Times New Roman"/>
          <w:sz w:val="24"/>
          <w:szCs w:val="24"/>
        </w:rPr>
        <w:t xml:space="preserve"> (</w:t>
      </w:r>
      <w:r w:rsidR="00353926" w:rsidRPr="00762B5E">
        <w:rPr>
          <w:rFonts w:ascii="Times New Roman" w:hAnsi="Times New Roman"/>
          <w:i/>
          <w:iCs/>
          <w:sz w:val="24"/>
          <w:szCs w:val="24"/>
        </w:rPr>
        <w:t>PBV</w:t>
      </w:r>
      <w:r w:rsidR="00353926" w:rsidRPr="00762B5E">
        <w:rPr>
          <w:rFonts w:ascii="Times New Roman" w:hAnsi="Times New Roman"/>
          <w:sz w:val="24"/>
          <w:szCs w:val="24"/>
        </w:rPr>
        <w:t>) mengalami pertumbuhan yang fluktuatif</w:t>
      </w:r>
      <w:r w:rsidR="003A5832" w:rsidRPr="00762B5E">
        <w:rPr>
          <w:rFonts w:ascii="Times New Roman" w:hAnsi="Times New Roman"/>
          <w:sz w:val="24"/>
          <w:szCs w:val="24"/>
        </w:rPr>
        <w:t xml:space="preserve"> dan cenderung menurun</w:t>
      </w:r>
      <w:r w:rsidR="00353926" w:rsidRPr="00762B5E">
        <w:rPr>
          <w:rFonts w:ascii="Times New Roman" w:hAnsi="Times New Roman"/>
          <w:sz w:val="24"/>
          <w:szCs w:val="24"/>
        </w:rPr>
        <w:t xml:space="preserve">. </w:t>
      </w:r>
      <w:r w:rsidR="008F65A4" w:rsidRPr="00762B5E">
        <w:rPr>
          <w:rFonts w:ascii="Times New Roman" w:hAnsi="Times New Roman"/>
          <w:sz w:val="24"/>
          <w:szCs w:val="24"/>
        </w:rPr>
        <w:t xml:space="preserve">Perkembangan </w:t>
      </w:r>
      <w:r w:rsidR="006C5BBB" w:rsidRPr="00762B5E">
        <w:rPr>
          <w:rFonts w:ascii="Times New Roman" w:hAnsi="Times New Roman"/>
          <w:sz w:val="24"/>
          <w:szCs w:val="24"/>
        </w:rPr>
        <w:t>rata-rata rasio PBV dari tahun 202</w:t>
      </w:r>
      <w:r w:rsidR="00297DCC" w:rsidRPr="00762B5E">
        <w:rPr>
          <w:rFonts w:ascii="Times New Roman" w:hAnsi="Times New Roman"/>
          <w:sz w:val="24"/>
          <w:szCs w:val="24"/>
        </w:rPr>
        <w:t>1</w:t>
      </w:r>
      <w:r w:rsidR="006C5BBB" w:rsidRPr="00762B5E">
        <w:rPr>
          <w:rFonts w:ascii="Times New Roman" w:hAnsi="Times New Roman"/>
          <w:sz w:val="24"/>
          <w:szCs w:val="24"/>
        </w:rPr>
        <w:t xml:space="preserve"> hingga 202</w:t>
      </w:r>
      <w:r w:rsidR="00297DCC" w:rsidRPr="00762B5E">
        <w:rPr>
          <w:rFonts w:ascii="Times New Roman" w:hAnsi="Times New Roman"/>
          <w:sz w:val="24"/>
          <w:szCs w:val="24"/>
        </w:rPr>
        <w:t>4</w:t>
      </w:r>
      <w:r w:rsidR="006C5BBB" w:rsidRPr="00762B5E">
        <w:rPr>
          <w:rFonts w:ascii="Times New Roman" w:hAnsi="Times New Roman"/>
          <w:sz w:val="24"/>
          <w:szCs w:val="24"/>
        </w:rPr>
        <w:t xml:space="preserve"> dapat dilihat pada </w:t>
      </w:r>
      <w:r w:rsidR="00762B5E" w:rsidRPr="00762B5E">
        <w:rPr>
          <w:rFonts w:ascii="Times New Roman" w:hAnsi="Times New Roman"/>
          <w:sz w:val="24"/>
          <w:szCs w:val="24"/>
        </w:rPr>
        <w:t>G</w:t>
      </w:r>
      <w:r w:rsidR="006C5BBB" w:rsidRPr="00762B5E">
        <w:rPr>
          <w:rFonts w:ascii="Times New Roman" w:hAnsi="Times New Roman"/>
          <w:sz w:val="24"/>
          <w:szCs w:val="24"/>
        </w:rPr>
        <w:t xml:space="preserve">ambar 1. </w:t>
      </w:r>
      <w:r w:rsidR="00B26CF3" w:rsidRPr="00762B5E">
        <w:rPr>
          <w:rFonts w:ascii="Times New Roman" w:hAnsi="Times New Roman"/>
          <w:sz w:val="24"/>
          <w:szCs w:val="24"/>
        </w:rPr>
        <w:t>di bawah ini.</w:t>
      </w:r>
    </w:p>
    <w:p w14:paraId="49953700" w14:textId="77777777" w:rsidR="00762B5E" w:rsidRPr="00762B5E" w:rsidRDefault="00762B5E" w:rsidP="00762B5E">
      <w:pPr>
        <w:pStyle w:val="NoSpacing"/>
        <w:spacing w:line="276" w:lineRule="auto"/>
        <w:ind w:firstLine="720"/>
        <w:rPr>
          <w:rFonts w:ascii="Times New Roman" w:hAnsi="Times New Roman"/>
          <w:sz w:val="24"/>
          <w:szCs w:val="24"/>
        </w:rPr>
      </w:pPr>
    </w:p>
    <w:p w14:paraId="60A237E7" w14:textId="73E80276" w:rsidR="008D674D" w:rsidRDefault="008D674D" w:rsidP="008C3A25">
      <w:pPr>
        <w:spacing w:line="276" w:lineRule="auto"/>
        <w:jc w:val="center"/>
        <w:rPr>
          <w:rFonts w:ascii="Times New Roman" w:hAnsi="Times New Roman" w:cs="Times New Roman"/>
          <w:sz w:val="24"/>
          <w:szCs w:val="24"/>
        </w:rPr>
      </w:pPr>
      <w:r>
        <w:rPr>
          <w:noProof/>
          <w:lang w:val="id-ID" w:eastAsia="id-ID"/>
        </w:rPr>
        <w:drawing>
          <wp:inline distT="0" distB="0" distL="0" distR="0" wp14:anchorId="26B360D4" wp14:editId="0DB466D2">
            <wp:extent cx="2647950" cy="1746250"/>
            <wp:effectExtent l="19050" t="19050" r="19050" b="25400"/>
            <wp:docPr id="473881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81354" name=""/>
                    <pic:cNvPicPr/>
                  </pic:nvPicPr>
                  <pic:blipFill rotWithShape="1">
                    <a:blip r:embed="rId10"/>
                    <a:srcRect l="38448" t="19132" r="17543" b="35512"/>
                    <a:stretch>
                      <a:fillRect/>
                    </a:stretch>
                  </pic:blipFill>
                  <pic:spPr bwMode="auto">
                    <a:xfrm>
                      <a:off x="0" y="0"/>
                      <a:ext cx="2647950" cy="174625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33B3D83A" w14:textId="34809163" w:rsidR="00134F4C" w:rsidRPr="00326D33" w:rsidRDefault="00DA24AA" w:rsidP="008C3A25">
      <w:pPr>
        <w:spacing w:line="276" w:lineRule="auto"/>
        <w:jc w:val="center"/>
        <w:rPr>
          <w:rFonts w:ascii="Times New Roman" w:hAnsi="Times New Roman" w:cs="Times New Roman"/>
        </w:rPr>
      </w:pPr>
      <w:r w:rsidRPr="00326D33">
        <w:rPr>
          <w:rFonts w:ascii="Times New Roman" w:hAnsi="Times New Roman" w:cs="Times New Roman"/>
        </w:rPr>
        <w:t>Gambar 1</w:t>
      </w:r>
      <w:r w:rsidR="009E279E" w:rsidRPr="00326D33">
        <w:rPr>
          <w:rFonts w:ascii="Times New Roman" w:hAnsi="Times New Roman" w:cs="Times New Roman"/>
        </w:rPr>
        <w:t>.</w:t>
      </w:r>
      <w:r w:rsidRPr="00326D33">
        <w:rPr>
          <w:rFonts w:ascii="Times New Roman" w:hAnsi="Times New Roman" w:cs="Times New Roman"/>
        </w:rPr>
        <w:t xml:space="preserve"> Perkembangan Nilai Perusahaan</w:t>
      </w:r>
    </w:p>
    <w:p w14:paraId="5EB0F4AB" w14:textId="7CE7094A" w:rsidR="00762B5E" w:rsidRDefault="008D674D" w:rsidP="008C3A25">
      <w:pPr>
        <w:spacing w:line="276" w:lineRule="auto"/>
        <w:ind w:firstLine="720"/>
        <w:jc w:val="both"/>
        <w:rPr>
          <w:rFonts w:ascii="Times New Roman" w:hAnsi="Times New Roman" w:cs="Times New Roman"/>
          <w:sz w:val="24"/>
          <w:szCs w:val="24"/>
        </w:rPr>
      </w:pPr>
      <w:r w:rsidRPr="008D674D">
        <w:rPr>
          <w:rFonts w:ascii="Times New Roman" w:hAnsi="Times New Roman" w:cs="Times New Roman"/>
          <w:sz w:val="24"/>
          <w:szCs w:val="24"/>
        </w:rPr>
        <w:t xml:space="preserve">Berdasarkan </w:t>
      </w:r>
      <w:r>
        <w:rPr>
          <w:rFonts w:ascii="Times New Roman" w:hAnsi="Times New Roman" w:cs="Times New Roman"/>
          <w:sz w:val="24"/>
          <w:szCs w:val="24"/>
        </w:rPr>
        <w:t>Gambar 1.1 terlihat bahwa</w:t>
      </w:r>
      <w:r w:rsidRPr="008D674D">
        <w:rPr>
          <w:rFonts w:ascii="Times New Roman" w:hAnsi="Times New Roman" w:cs="Times New Roman"/>
          <w:sz w:val="24"/>
          <w:szCs w:val="24"/>
        </w:rPr>
        <w:t xml:space="preserve"> perkembangan nilai perusahaan yang diukur menggunakan </w:t>
      </w:r>
      <w:r w:rsidRPr="00B20CCD">
        <w:rPr>
          <w:rFonts w:ascii="Times New Roman" w:hAnsi="Times New Roman" w:cs="Times New Roman"/>
          <w:i/>
          <w:iCs/>
          <w:sz w:val="24"/>
          <w:szCs w:val="24"/>
        </w:rPr>
        <w:t>Price-to-Book Value</w:t>
      </w:r>
      <w:r w:rsidRPr="008D674D">
        <w:rPr>
          <w:rFonts w:ascii="Times New Roman" w:hAnsi="Times New Roman" w:cs="Times New Roman"/>
          <w:sz w:val="24"/>
          <w:szCs w:val="24"/>
        </w:rPr>
        <w:t xml:space="preserve"> (PBV) pada perusahaan yang tergabung dalam indeks JII</w:t>
      </w:r>
      <w:r w:rsidR="009F6B57">
        <w:rPr>
          <w:rFonts w:ascii="Times New Roman" w:hAnsi="Times New Roman" w:cs="Times New Roman"/>
          <w:sz w:val="24"/>
          <w:szCs w:val="24"/>
        </w:rPr>
        <w:t xml:space="preserve"> </w:t>
      </w:r>
      <w:r w:rsidRPr="008D674D">
        <w:rPr>
          <w:rFonts w:ascii="Times New Roman" w:hAnsi="Times New Roman" w:cs="Times New Roman"/>
          <w:sz w:val="24"/>
          <w:szCs w:val="24"/>
        </w:rPr>
        <w:t>70 periode 2021–2024</w:t>
      </w:r>
      <w:r>
        <w:rPr>
          <w:rFonts w:ascii="Times New Roman" w:hAnsi="Times New Roman" w:cs="Times New Roman"/>
          <w:sz w:val="24"/>
          <w:szCs w:val="24"/>
        </w:rPr>
        <w:t xml:space="preserve"> terjadi</w:t>
      </w:r>
      <w:r w:rsidRPr="008D674D">
        <w:rPr>
          <w:rFonts w:ascii="Times New Roman" w:hAnsi="Times New Roman" w:cs="Times New Roman"/>
          <w:sz w:val="24"/>
          <w:szCs w:val="24"/>
        </w:rPr>
        <w:t xml:space="preserve"> fluktuasi yang cukup signifikan.</w:t>
      </w:r>
      <w:r>
        <w:rPr>
          <w:rFonts w:ascii="Times New Roman" w:hAnsi="Times New Roman" w:cs="Times New Roman"/>
          <w:sz w:val="24"/>
          <w:szCs w:val="24"/>
        </w:rPr>
        <w:t xml:space="preserve"> </w:t>
      </w:r>
      <w:r w:rsidRPr="008D674D">
        <w:rPr>
          <w:rFonts w:ascii="Times New Roman" w:hAnsi="Times New Roman" w:cs="Times New Roman"/>
          <w:sz w:val="24"/>
          <w:szCs w:val="24"/>
        </w:rPr>
        <w:t>Pada tahun 2021, rata-rata PBV tercatat sebesar 3,33, menunjukkan bahwa harga pasar saham perusahaan di JII</w:t>
      </w:r>
      <w:r w:rsidR="009F6B57">
        <w:rPr>
          <w:rFonts w:ascii="Times New Roman" w:hAnsi="Times New Roman" w:cs="Times New Roman"/>
          <w:sz w:val="24"/>
          <w:szCs w:val="24"/>
        </w:rPr>
        <w:t xml:space="preserve"> </w:t>
      </w:r>
      <w:r w:rsidRPr="008D674D">
        <w:rPr>
          <w:rFonts w:ascii="Times New Roman" w:hAnsi="Times New Roman" w:cs="Times New Roman"/>
          <w:sz w:val="24"/>
          <w:szCs w:val="24"/>
        </w:rPr>
        <w:t>70 berada sekitar 3 kali lebih tinggi dibandingkan nilai bukunya. Angka ini mengalami kenaikan pada tahun 2022 menjadi 3,50</w:t>
      </w:r>
      <w:r>
        <w:rPr>
          <w:rFonts w:ascii="Times New Roman" w:hAnsi="Times New Roman" w:cs="Times New Roman"/>
          <w:sz w:val="24"/>
          <w:szCs w:val="24"/>
        </w:rPr>
        <w:t>.</w:t>
      </w:r>
      <w:r w:rsidRPr="008D674D">
        <w:rPr>
          <w:rFonts w:ascii="Times New Roman" w:hAnsi="Times New Roman" w:cs="Times New Roman"/>
          <w:sz w:val="24"/>
          <w:szCs w:val="24"/>
        </w:rPr>
        <w:t xml:space="preserve"> </w:t>
      </w:r>
      <w:r>
        <w:rPr>
          <w:rFonts w:ascii="Times New Roman" w:hAnsi="Times New Roman" w:cs="Times New Roman"/>
          <w:sz w:val="24"/>
          <w:szCs w:val="24"/>
        </w:rPr>
        <w:t>Peningkatan</w:t>
      </w:r>
      <w:r w:rsidRPr="008D674D">
        <w:rPr>
          <w:rFonts w:ascii="Times New Roman" w:hAnsi="Times New Roman" w:cs="Times New Roman"/>
          <w:sz w:val="24"/>
          <w:szCs w:val="24"/>
        </w:rPr>
        <w:t xml:space="preserve"> ini berlanjut hingga tahun 2023 dengan nilai rata-rata PBV mencapai 3,70</w:t>
      </w:r>
      <w:r>
        <w:rPr>
          <w:rFonts w:ascii="Times New Roman" w:hAnsi="Times New Roman" w:cs="Times New Roman"/>
          <w:sz w:val="24"/>
          <w:szCs w:val="24"/>
        </w:rPr>
        <w:t>.</w:t>
      </w:r>
      <w:r w:rsidRPr="008D674D">
        <w:rPr>
          <w:rFonts w:ascii="Times New Roman" w:hAnsi="Times New Roman" w:cs="Times New Roman"/>
          <w:sz w:val="24"/>
          <w:szCs w:val="24"/>
        </w:rPr>
        <w:t xml:space="preserve"> Namun, pada tahun 2024 terjadi penurunan </w:t>
      </w:r>
      <w:r>
        <w:rPr>
          <w:rFonts w:ascii="Times New Roman" w:hAnsi="Times New Roman" w:cs="Times New Roman"/>
          <w:sz w:val="24"/>
          <w:szCs w:val="24"/>
        </w:rPr>
        <w:t>yang sangat signifikan yaitu ke nilai</w:t>
      </w:r>
      <w:r w:rsidRPr="008D674D">
        <w:rPr>
          <w:rFonts w:ascii="Times New Roman" w:hAnsi="Times New Roman" w:cs="Times New Roman"/>
          <w:sz w:val="24"/>
          <w:szCs w:val="24"/>
        </w:rPr>
        <w:t xml:space="preserve"> 3,00</w:t>
      </w:r>
      <w:r w:rsidR="00B26CF3">
        <w:rPr>
          <w:rFonts w:ascii="Times New Roman" w:hAnsi="Times New Roman" w:cs="Times New Roman"/>
          <w:sz w:val="24"/>
          <w:szCs w:val="24"/>
        </w:rPr>
        <w:t xml:space="preserve"> (</w:t>
      </w:r>
      <w:hyperlink r:id="rId11" w:history="1">
        <w:r w:rsidR="00762B5E" w:rsidRPr="00A6391A">
          <w:rPr>
            <w:rStyle w:val="Hyperlink"/>
            <w:rFonts w:ascii="Times New Roman" w:hAnsi="Times New Roman" w:cs="Times New Roman"/>
            <w:sz w:val="24"/>
            <w:szCs w:val="24"/>
          </w:rPr>
          <w:t>www.idx.com</w:t>
        </w:r>
      </w:hyperlink>
      <w:r w:rsidR="00B26CF3">
        <w:rPr>
          <w:rFonts w:ascii="Times New Roman" w:hAnsi="Times New Roman" w:cs="Times New Roman"/>
          <w:sz w:val="24"/>
          <w:szCs w:val="24"/>
        </w:rPr>
        <w:t>)</w:t>
      </w:r>
      <w:r w:rsidR="00B26CF3" w:rsidRPr="00353926">
        <w:rPr>
          <w:rFonts w:ascii="Times New Roman" w:hAnsi="Times New Roman" w:cs="Times New Roman"/>
          <w:sz w:val="24"/>
          <w:szCs w:val="24"/>
        </w:rPr>
        <w:t>.</w:t>
      </w:r>
    </w:p>
    <w:p w14:paraId="7A27FB76" w14:textId="20F90388" w:rsidR="00B26CF3" w:rsidRDefault="00762B5E" w:rsidP="007B174A">
      <w:pPr>
        <w:spacing w:line="276" w:lineRule="auto"/>
        <w:jc w:val="both"/>
        <w:rPr>
          <w:rFonts w:ascii="Times New Roman" w:hAnsi="Times New Roman" w:cs="Times New Roman"/>
          <w:sz w:val="24"/>
          <w:szCs w:val="24"/>
        </w:rPr>
      </w:pPr>
      <w:r>
        <w:rPr>
          <w:noProof/>
          <w:lang w:val="id-ID" w:eastAsia="id-ID"/>
        </w:rPr>
        <w:lastRenderedPageBreak/>
        <w:drawing>
          <wp:inline distT="0" distB="0" distL="0" distR="0" wp14:anchorId="0C09382C" wp14:editId="626CBA07">
            <wp:extent cx="2635250" cy="1854200"/>
            <wp:effectExtent l="19050" t="19050" r="12700" b="12700"/>
            <wp:docPr id="1485483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83416" name=""/>
                    <pic:cNvPicPr/>
                  </pic:nvPicPr>
                  <pic:blipFill rotWithShape="1">
                    <a:blip r:embed="rId12"/>
                    <a:srcRect l="39051" t="19347" r="16818" b="34007"/>
                    <a:stretch>
                      <a:fillRect/>
                    </a:stretch>
                  </pic:blipFill>
                  <pic:spPr bwMode="auto">
                    <a:xfrm>
                      <a:off x="0" y="0"/>
                      <a:ext cx="2635250" cy="185420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r w:rsidR="00B26CF3">
        <w:rPr>
          <w:rFonts w:ascii="Times New Roman" w:hAnsi="Times New Roman" w:cs="Times New Roman"/>
          <w:sz w:val="24"/>
          <w:szCs w:val="24"/>
        </w:rPr>
        <w:t xml:space="preserve"> </w:t>
      </w:r>
    </w:p>
    <w:p w14:paraId="0A150AA7" w14:textId="77777777" w:rsidR="00762B5E" w:rsidRPr="00326D33" w:rsidRDefault="00762B5E" w:rsidP="00762B5E">
      <w:pPr>
        <w:spacing w:line="276" w:lineRule="auto"/>
        <w:jc w:val="center"/>
        <w:rPr>
          <w:rFonts w:ascii="Times New Roman" w:hAnsi="Times New Roman" w:cs="Times New Roman"/>
        </w:rPr>
      </w:pPr>
      <w:r w:rsidRPr="00326D33">
        <w:rPr>
          <w:rFonts w:ascii="Times New Roman" w:hAnsi="Times New Roman" w:cs="Times New Roman"/>
        </w:rPr>
        <w:t>Gambar 2. Tren PBV PT. Aneka Tambang Tbk (ANTM)</w:t>
      </w:r>
    </w:p>
    <w:p w14:paraId="705C1367" w14:textId="5B27B163" w:rsidR="00A65831" w:rsidRPr="00762B5E" w:rsidRDefault="00CF3E38" w:rsidP="00762B5E">
      <w:pPr>
        <w:pStyle w:val="NoSpacing"/>
        <w:spacing w:line="276" w:lineRule="auto"/>
        <w:ind w:firstLine="720"/>
        <w:rPr>
          <w:rFonts w:ascii="Times New Roman" w:hAnsi="Times New Roman"/>
          <w:sz w:val="24"/>
          <w:szCs w:val="24"/>
        </w:rPr>
      </w:pPr>
      <w:r w:rsidRPr="00762B5E">
        <w:rPr>
          <w:rFonts w:ascii="Times New Roman" w:hAnsi="Times New Roman"/>
          <w:sz w:val="24"/>
          <w:szCs w:val="24"/>
        </w:rPr>
        <w:t>PT. Aneka Tambang</w:t>
      </w:r>
      <w:r w:rsidR="00244C8A" w:rsidRPr="00762B5E">
        <w:rPr>
          <w:rFonts w:ascii="Times New Roman" w:hAnsi="Times New Roman"/>
          <w:sz w:val="24"/>
          <w:szCs w:val="24"/>
        </w:rPr>
        <w:t xml:space="preserve"> Tbk</w:t>
      </w:r>
      <w:r w:rsidRPr="00762B5E">
        <w:rPr>
          <w:rFonts w:ascii="Times New Roman" w:hAnsi="Times New Roman"/>
          <w:sz w:val="24"/>
          <w:szCs w:val="24"/>
        </w:rPr>
        <w:t xml:space="preserve"> (ANTM) merupakan salah satu </w:t>
      </w:r>
      <w:r w:rsidR="009E279E" w:rsidRPr="00762B5E">
        <w:rPr>
          <w:rFonts w:ascii="Times New Roman" w:hAnsi="Times New Roman"/>
          <w:sz w:val="24"/>
          <w:szCs w:val="24"/>
        </w:rPr>
        <w:t xml:space="preserve">contoh </w:t>
      </w:r>
      <w:r w:rsidRPr="00762B5E">
        <w:rPr>
          <w:rFonts w:ascii="Times New Roman" w:hAnsi="Times New Roman"/>
          <w:sz w:val="24"/>
          <w:szCs w:val="24"/>
        </w:rPr>
        <w:t xml:space="preserve">perusahaan yang terdaftar di JII70 periode 2021-2024 yang mengalami penurunan PBV secara konsiten setiap tahun. </w:t>
      </w:r>
      <w:r w:rsidR="009C2B0F" w:rsidRPr="00762B5E">
        <w:rPr>
          <w:rFonts w:ascii="Times New Roman" w:hAnsi="Times New Roman"/>
          <w:sz w:val="24"/>
          <w:szCs w:val="24"/>
        </w:rPr>
        <w:t xml:space="preserve">Pada Gambar 1.2, terlihat bahwa </w:t>
      </w:r>
      <w:r w:rsidRPr="00762B5E">
        <w:rPr>
          <w:rFonts w:ascii="Times New Roman" w:hAnsi="Times New Roman"/>
          <w:sz w:val="24"/>
          <w:szCs w:val="24"/>
        </w:rPr>
        <w:t xml:space="preserve">tahun 2021, nilai PBV ANTM tercatat sekitar 2,64 kali, menunjukkan bahwa harga pasar saham perusahaan berada 2,64 kali lebih tinggi dibandingkan nilai bukunya. Namun, pada tahun 2022, rasio PBV menurun menjadi 2,10 kali, atau turun sebesar 20,5% dibandingkan tahun sebelumnya. </w:t>
      </w:r>
      <w:r w:rsidR="009F6B57" w:rsidRPr="00762B5E">
        <w:rPr>
          <w:rFonts w:ascii="Times New Roman" w:hAnsi="Times New Roman"/>
          <w:sz w:val="24"/>
          <w:szCs w:val="24"/>
        </w:rPr>
        <w:t>Nilai</w:t>
      </w:r>
      <w:r w:rsidRPr="00762B5E">
        <w:rPr>
          <w:rFonts w:ascii="Times New Roman" w:hAnsi="Times New Roman"/>
          <w:sz w:val="24"/>
          <w:szCs w:val="24"/>
        </w:rPr>
        <w:t xml:space="preserve"> PBV</w:t>
      </w:r>
      <w:r w:rsidR="009F6B57" w:rsidRPr="00762B5E">
        <w:rPr>
          <w:rFonts w:ascii="Times New Roman" w:hAnsi="Times New Roman"/>
          <w:sz w:val="24"/>
          <w:szCs w:val="24"/>
        </w:rPr>
        <w:t xml:space="preserve"> </w:t>
      </w:r>
      <w:r w:rsidRPr="00762B5E">
        <w:rPr>
          <w:rFonts w:ascii="Times New Roman" w:hAnsi="Times New Roman"/>
          <w:sz w:val="24"/>
          <w:szCs w:val="24"/>
        </w:rPr>
        <w:t xml:space="preserve">kembali turun pada tahun 2023 menjadi 1,70 kali, atau sekitar 21,3% dari tahun 2022. Tren negatif tersebut </w:t>
      </w:r>
      <w:r w:rsidR="0082384E" w:rsidRPr="00762B5E">
        <w:rPr>
          <w:rFonts w:ascii="Times New Roman" w:hAnsi="Times New Roman"/>
          <w:sz w:val="24"/>
          <w:szCs w:val="24"/>
        </w:rPr>
        <w:t>terus berlanjut</w:t>
      </w:r>
      <w:r w:rsidRPr="00762B5E">
        <w:rPr>
          <w:rFonts w:ascii="Times New Roman" w:hAnsi="Times New Roman"/>
          <w:sz w:val="24"/>
          <w:szCs w:val="24"/>
        </w:rPr>
        <w:t xml:space="preserve"> pada tahun 2024, </w:t>
      </w:r>
      <w:r w:rsidR="00B20CCD" w:rsidRPr="00762B5E">
        <w:rPr>
          <w:rFonts w:ascii="Times New Roman" w:hAnsi="Times New Roman"/>
          <w:sz w:val="24"/>
          <w:szCs w:val="24"/>
        </w:rPr>
        <w:t>dimana</w:t>
      </w:r>
      <w:r w:rsidRPr="00762B5E">
        <w:rPr>
          <w:rFonts w:ascii="Times New Roman" w:hAnsi="Times New Roman"/>
          <w:sz w:val="24"/>
          <w:szCs w:val="24"/>
        </w:rPr>
        <w:t xml:space="preserve"> PBV ANTM kembali melemah menjadi 1,20 kali, setara dengan 26,2% dibandingkan tahun sebelumnya (</w:t>
      </w:r>
      <w:hyperlink r:id="rId13" w:history="1">
        <w:r w:rsidR="00B20CCD" w:rsidRPr="00762B5E">
          <w:rPr>
            <w:rStyle w:val="Hyperlink"/>
            <w:rFonts w:ascii="Times New Roman" w:hAnsi="Times New Roman"/>
            <w:sz w:val="24"/>
            <w:szCs w:val="24"/>
          </w:rPr>
          <w:t>www.idx.com</w:t>
        </w:r>
      </w:hyperlink>
      <w:r w:rsidRPr="00762B5E">
        <w:rPr>
          <w:rFonts w:ascii="Times New Roman" w:hAnsi="Times New Roman"/>
          <w:sz w:val="24"/>
          <w:szCs w:val="24"/>
        </w:rPr>
        <w:t>).</w:t>
      </w:r>
      <w:r w:rsidR="00B20CCD" w:rsidRPr="00762B5E">
        <w:rPr>
          <w:rFonts w:ascii="Times New Roman" w:hAnsi="Times New Roman"/>
          <w:sz w:val="24"/>
          <w:szCs w:val="24"/>
        </w:rPr>
        <w:t xml:space="preserve"> Kondisi ini menunjukkan bahwa persepsi pasar terhadap nilai perusahaan relatif menurun, walaupun ANTM masih </w:t>
      </w:r>
      <w:r w:rsidR="000E6338" w:rsidRPr="00762B5E">
        <w:rPr>
          <w:rFonts w:ascii="Times New Roman" w:hAnsi="Times New Roman"/>
          <w:sz w:val="24"/>
          <w:szCs w:val="24"/>
        </w:rPr>
        <w:t>tergolong</w:t>
      </w:r>
      <w:r w:rsidR="00B20CCD" w:rsidRPr="00762B5E">
        <w:rPr>
          <w:rFonts w:ascii="Times New Roman" w:hAnsi="Times New Roman"/>
          <w:sz w:val="24"/>
          <w:szCs w:val="24"/>
        </w:rPr>
        <w:t xml:space="preserve"> saham </w:t>
      </w:r>
      <w:r w:rsidR="00B20CCD" w:rsidRPr="00762B5E">
        <w:rPr>
          <w:rFonts w:ascii="Times New Roman" w:hAnsi="Times New Roman"/>
          <w:i/>
          <w:iCs/>
          <w:sz w:val="24"/>
          <w:szCs w:val="24"/>
        </w:rPr>
        <w:t>blue chip</w:t>
      </w:r>
      <w:r w:rsidR="00B20CCD" w:rsidRPr="00762B5E">
        <w:rPr>
          <w:rFonts w:ascii="Times New Roman" w:hAnsi="Times New Roman"/>
          <w:sz w:val="24"/>
          <w:szCs w:val="24"/>
        </w:rPr>
        <w:t xml:space="preserve"> di sektor pertambangan. Penurunan PBV tersebut dapat mengindikasikan menurunnya </w:t>
      </w:r>
      <w:r w:rsidR="000E6338" w:rsidRPr="00762B5E">
        <w:rPr>
          <w:rFonts w:ascii="Times New Roman" w:hAnsi="Times New Roman"/>
          <w:sz w:val="24"/>
          <w:szCs w:val="24"/>
        </w:rPr>
        <w:t xml:space="preserve">tingkat kepercayaan atau </w:t>
      </w:r>
      <w:r w:rsidR="00B20CCD" w:rsidRPr="00762B5E">
        <w:rPr>
          <w:rFonts w:ascii="Times New Roman" w:hAnsi="Times New Roman"/>
          <w:sz w:val="24"/>
          <w:szCs w:val="24"/>
        </w:rPr>
        <w:t xml:space="preserve">optimisme investor </w:t>
      </w:r>
      <w:r w:rsidR="00B20CCD" w:rsidRPr="00762B5E">
        <w:rPr>
          <w:rFonts w:ascii="Times New Roman" w:hAnsi="Times New Roman"/>
          <w:sz w:val="24"/>
          <w:szCs w:val="24"/>
        </w:rPr>
        <w:lastRenderedPageBreak/>
        <w:t>terhadap prospek kinerja perusahaan</w:t>
      </w:r>
      <w:r w:rsidR="000E6338" w:rsidRPr="00762B5E">
        <w:rPr>
          <w:rFonts w:ascii="Times New Roman" w:hAnsi="Times New Roman"/>
          <w:sz w:val="24"/>
          <w:szCs w:val="24"/>
        </w:rPr>
        <w:t xml:space="preserve"> di masa yang akan datang</w:t>
      </w:r>
      <w:r w:rsidR="00B20CCD" w:rsidRPr="00762B5E">
        <w:rPr>
          <w:rFonts w:ascii="Times New Roman" w:hAnsi="Times New Roman"/>
          <w:sz w:val="24"/>
          <w:szCs w:val="24"/>
        </w:rPr>
        <w:t>.</w:t>
      </w:r>
    </w:p>
    <w:p w14:paraId="76C3683E" w14:textId="57EC7554" w:rsidR="00516AF9" w:rsidRPr="00762B5E" w:rsidRDefault="00AD0771" w:rsidP="00762B5E">
      <w:pPr>
        <w:pStyle w:val="NoSpacing"/>
        <w:spacing w:line="276" w:lineRule="auto"/>
        <w:ind w:firstLine="720"/>
        <w:rPr>
          <w:rFonts w:ascii="Times New Roman" w:hAnsi="Times New Roman"/>
          <w:sz w:val="24"/>
          <w:szCs w:val="24"/>
        </w:rPr>
      </w:pPr>
      <w:r w:rsidRPr="00762B5E">
        <w:rPr>
          <w:rFonts w:ascii="Times New Roman" w:hAnsi="Times New Roman"/>
          <w:sz w:val="24"/>
          <w:szCs w:val="24"/>
        </w:rPr>
        <w:t>Salah satu fa</w:t>
      </w:r>
      <w:r w:rsidR="00C43223" w:rsidRPr="00762B5E">
        <w:rPr>
          <w:rFonts w:ascii="Times New Roman" w:hAnsi="Times New Roman"/>
          <w:sz w:val="24"/>
          <w:szCs w:val="24"/>
        </w:rPr>
        <w:t>k</w:t>
      </w:r>
      <w:r w:rsidRPr="00762B5E">
        <w:rPr>
          <w:rFonts w:ascii="Times New Roman" w:hAnsi="Times New Roman"/>
          <w:sz w:val="24"/>
          <w:szCs w:val="24"/>
        </w:rPr>
        <w:t xml:space="preserve">tor yang mempengaruhi nilai </w:t>
      </w:r>
      <w:r w:rsidR="006E17C1" w:rsidRPr="00762B5E">
        <w:rPr>
          <w:rFonts w:ascii="Times New Roman" w:hAnsi="Times New Roman"/>
          <w:sz w:val="24"/>
          <w:szCs w:val="24"/>
        </w:rPr>
        <w:t>p</w:t>
      </w:r>
      <w:r w:rsidRPr="00762B5E">
        <w:rPr>
          <w:rFonts w:ascii="Times New Roman" w:hAnsi="Times New Roman"/>
          <w:sz w:val="24"/>
          <w:szCs w:val="24"/>
        </w:rPr>
        <w:t xml:space="preserve">erusahaan adalah struktur modal. </w:t>
      </w:r>
      <w:r w:rsidR="006E17C1" w:rsidRPr="00762B5E">
        <w:rPr>
          <w:rFonts w:ascii="Times New Roman" w:hAnsi="Times New Roman"/>
          <w:sz w:val="24"/>
          <w:szCs w:val="24"/>
        </w:rPr>
        <w:t>Hal ini dikarenakan k</w:t>
      </w:r>
      <w:r w:rsidRPr="00762B5E">
        <w:rPr>
          <w:rFonts w:ascii="Times New Roman" w:hAnsi="Times New Roman"/>
          <w:sz w:val="24"/>
          <w:szCs w:val="24"/>
        </w:rPr>
        <w:t>emampuan suatu perusahaan sangat bergantung kepada komposisi struktur modal yang</w:t>
      </w:r>
      <w:r w:rsidR="006E17C1" w:rsidRPr="00762B5E">
        <w:rPr>
          <w:rFonts w:ascii="Times New Roman" w:hAnsi="Times New Roman"/>
          <w:sz w:val="24"/>
          <w:szCs w:val="24"/>
        </w:rPr>
        <w:t xml:space="preserve"> </w:t>
      </w:r>
      <w:r w:rsidRPr="00762B5E">
        <w:rPr>
          <w:rFonts w:ascii="Times New Roman" w:hAnsi="Times New Roman"/>
          <w:sz w:val="24"/>
          <w:szCs w:val="24"/>
        </w:rPr>
        <w:t xml:space="preserve">ditentukan. Struktur modal dapat dikatakan sebagai pertimbangan perusahaan dalam menentukan komposisi modal yang dapat </w:t>
      </w:r>
      <w:r w:rsidR="006E17C1" w:rsidRPr="00762B5E">
        <w:rPr>
          <w:rFonts w:ascii="Times New Roman" w:hAnsi="Times New Roman"/>
          <w:sz w:val="24"/>
          <w:szCs w:val="24"/>
        </w:rPr>
        <w:t xml:space="preserve">berasal dari </w:t>
      </w:r>
      <w:r w:rsidRPr="00762B5E">
        <w:rPr>
          <w:rFonts w:ascii="Times New Roman" w:hAnsi="Times New Roman"/>
          <w:sz w:val="24"/>
          <w:szCs w:val="24"/>
        </w:rPr>
        <w:t xml:space="preserve">utang jangka pendek, utang jangka panjang, saham biasa maupun saham preferen. Menurut Limbong (2017) </w:t>
      </w:r>
      <w:r w:rsidR="006E17C1" w:rsidRPr="00762B5E">
        <w:rPr>
          <w:rFonts w:ascii="Times New Roman" w:hAnsi="Times New Roman"/>
          <w:sz w:val="24"/>
          <w:szCs w:val="24"/>
        </w:rPr>
        <w:t>mengatakan</w:t>
      </w:r>
      <w:r w:rsidRPr="00762B5E">
        <w:rPr>
          <w:rFonts w:ascii="Times New Roman" w:hAnsi="Times New Roman"/>
          <w:sz w:val="24"/>
          <w:szCs w:val="24"/>
        </w:rPr>
        <w:t xml:space="preserve"> keputusan dalam pemilihan sumber dana </w:t>
      </w:r>
      <w:r w:rsidR="006E17C1" w:rsidRPr="00762B5E">
        <w:rPr>
          <w:rFonts w:ascii="Times New Roman" w:hAnsi="Times New Roman"/>
          <w:sz w:val="24"/>
          <w:szCs w:val="24"/>
        </w:rPr>
        <w:t xml:space="preserve">sebagai struktur modal </w:t>
      </w:r>
      <w:r w:rsidRPr="00762B5E">
        <w:rPr>
          <w:rFonts w:ascii="Times New Roman" w:hAnsi="Times New Roman"/>
          <w:sz w:val="24"/>
          <w:szCs w:val="24"/>
        </w:rPr>
        <w:t xml:space="preserve">merupakan hal </w:t>
      </w:r>
      <w:r w:rsidR="006E17C1" w:rsidRPr="00762B5E">
        <w:rPr>
          <w:rFonts w:ascii="Times New Roman" w:hAnsi="Times New Roman"/>
          <w:sz w:val="24"/>
          <w:szCs w:val="24"/>
        </w:rPr>
        <w:t xml:space="preserve">yang sangat </w:t>
      </w:r>
      <w:r w:rsidRPr="00762B5E">
        <w:rPr>
          <w:rFonts w:ascii="Times New Roman" w:hAnsi="Times New Roman"/>
          <w:sz w:val="24"/>
          <w:szCs w:val="24"/>
        </w:rPr>
        <w:t xml:space="preserve">penting </w:t>
      </w:r>
      <w:r w:rsidR="006E17C1" w:rsidRPr="00762B5E">
        <w:rPr>
          <w:rFonts w:ascii="Times New Roman" w:hAnsi="Times New Roman"/>
          <w:sz w:val="24"/>
          <w:szCs w:val="24"/>
        </w:rPr>
        <w:t>karena dapat</w:t>
      </w:r>
      <w:r w:rsidRPr="00762B5E">
        <w:rPr>
          <w:rFonts w:ascii="Times New Roman" w:hAnsi="Times New Roman"/>
          <w:sz w:val="24"/>
          <w:szCs w:val="24"/>
        </w:rPr>
        <w:t xml:space="preserve"> mempengaruhi </w:t>
      </w:r>
      <w:r w:rsidR="006E17C1" w:rsidRPr="00762B5E">
        <w:rPr>
          <w:rFonts w:ascii="Times New Roman" w:hAnsi="Times New Roman"/>
          <w:sz w:val="24"/>
          <w:szCs w:val="24"/>
        </w:rPr>
        <w:t>kinerja perusahaan</w:t>
      </w:r>
      <w:r w:rsidRPr="00762B5E">
        <w:rPr>
          <w:rFonts w:ascii="Times New Roman" w:hAnsi="Times New Roman"/>
          <w:sz w:val="24"/>
          <w:szCs w:val="24"/>
        </w:rPr>
        <w:t xml:space="preserve">, yang </w:t>
      </w:r>
      <w:r w:rsidR="006E17C1" w:rsidRPr="00762B5E">
        <w:rPr>
          <w:rFonts w:ascii="Times New Roman" w:hAnsi="Times New Roman"/>
          <w:sz w:val="24"/>
          <w:szCs w:val="24"/>
        </w:rPr>
        <w:t xml:space="preserve">pada </w:t>
      </w:r>
      <w:r w:rsidRPr="00762B5E">
        <w:rPr>
          <w:rFonts w:ascii="Times New Roman" w:hAnsi="Times New Roman"/>
          <w:sz w:val="24"/>
          <w:szCs w:val="24"/>
        </w:rPr>
        <w:t>akhirnya akan mempengaruhi</w:t>
      </w:r>
      <w:r w:rsidR="006E17C1" w:rsidRPr="00762B5E">
        <w:rPr>
          <w:rFonts w:ascii="Times New Roman" w:hAnsi="Times New Roman"/>
          <w:sz w:val="24"/>
          <w:szCs w:val="24"/>
        </w:rPr>
        <w:t xml:space="preserve"> nilai perusahaan tersebut</w:t>
      </w:r>
      <w:r w:rsidRPr="00762B5E">
        <w:rPr>
          <w:rFonts w:ascii="Times New Roman" w:hAnsi="Times New Roman"/>
          <w:sz w:val="24"/>
          <w:szCs w:val="24"/>
        </w:rPr>
        <w:t xml:space="preserve">. </w:t>
      </w:r>
      <w:r w:rsidR="006E17C1" w:rsidRPr="00762B5E">
        <w:rPr>
          <w:rFonts w:ascii="Times New Roman" w:hAnsi="Times New Roman"/>
          <w:sz w:val="24"/>
          <w:szCs w:val="24"/>
        </w:rPr>
        <w:t xml:space="preserve">Penelitian </w:t>
      </w:r>
      <w:r w:rsidR="004753A9" w:rsidRPr="00762B5E">
        <w:rPr>
          <w:rFonts w:ascii="Times New Roman" w:hAnsi="Times New Roman"/>
          <w:sz w:val="24"/>
          <w:szCs w:val="24"/>
        </w:rPr>
        <w:t xml:space="preserve">Putra </w:t>
      </w:r>
      <w:r w:rsidR="009D6DBC" w:rsidRPr="00762B5E">
        <w:rPr>
          <w:rFonts w:ascii="Times New Roman" w:hAnsi="Times New Roman"/>
          <w:sz w:val="24"/>
          <w:szCs w:val="24"/>
        </w:rPr>
        <w:t xml:space="preserve">&amp; </w:t>
      </w:r>
      <w:r w:rsidR="004753A9" w:rsidRPr="00762B5E">
        <w:rPr>
          <w:rFonts w:ascii="Times New Roman" w:hAnsi="Times New Roman"/>
          <w:sz w:val="24"/>
          <w:szCs w:val="24"/>
        </w:rPr>
        <w:t>Veroni</w:t>
      </w:r>
      <w:r w:rsidR="009D6DBC" w:rsidRPr="00762B5E">
        <w:rPr>
          <w:rFonts w:ascii="Times New Roman" w:hAnsi="Times New Roman"/>
          <w:sz w:val="24"/>
          <w:szCs w:val="24"/>
        </w:rPr>
        <w:t>c</w:t>
      </w:r>
      <w:r w:rsidR="004753A9" w:rsidRPr="00762B5E">
        <w:rPr>
          <w:rFonts w:ascii="Times New Roman" w:hAnsi="Times New Roman"/>
          <w:sz w:val="24"/>
          <w:szCs w:val="24"/>
        </w:rPr>
        <w:t>a</w:t>
      </w:r>
      <w:r w:rsidR="00516AF9" w:rsidRPr="00762B5E">
        <w:rPr>
          <w:rFonts w:ascii="Times New Roman" w:hAnsi="Times New Roman"/>
          <w:sz w:val="24"/>
          <w:szCs w:val="24"/>
        </w:rPr>
        <w:t xml:space="preserve"> (20</w:t>
      </w:r>
      <w:r w:rsidR="004753A9" w:rsidRPr="00762B5E">
        <w:rPr>
          <w:rFonts w:ascii="Times New Roman" w:hAnsi="Times New Roman"/>
          <w:sz w:val="24"/>
          <w:szCs w:val="24"/>
        </w:rPr>
        <w:t>25</w:t>
      </w:r>
      <w:r w:rsidR="00516AF9" w:rsidRPr="00762B5E">
        <w:rPr>
          <w:rFonts w:ascii="Times New Roman" w:hAnsi="Times New Roman"/>
          <w:sz w:val="24"/>
          <w:szCs w:val="24"/>
        </w:rPr>
        <w:t>)</w:t>
      </w:r>
      <w:r w:rsidR="009D6DBC" w:rsidRPr="00762B5E">
        <w:rPr>
          <w:rFonts w:ascii="Times New Roman" w:hAnsi="Times New Roman"/>
          <w:sz w:val="24"/>
          <w:szCs w:val="24"/>
        </w:rPr>
        <w:t xml:space="preserve"> dan Setiawan, dkk (2021)</w:t>
      </w:r>
      <w:r w:rsidR="00516AF9" w:rsidRPr="00762B5E">
        <w:rPr>
          <w:rFonts w:ascii="Times New Roman" w:hAnsi="Times New Roman"/>
          <w:sz w:val="24"/>
          <w:szCs w:val="24"/>
        </w:rPr>
        <w:t xml:space="preserve"> </w:t>
      </w:r>
      <w:r w:rsidR="006E17C1" w:rsidRPr="00762B5E">
        <w:rPr>
          <w:rFonts w:ascii="Times New Roman" w:hAnsi="Times New Roman"/>
          <w:sz w:val="24"/>
          <w:szCs w:val="24"/>
        </w:rPr>
        <w:t>telah membuktikan bahwa struktu</w:t>
      </w:r>
      <w:r w:rsidR="00516AF9" w:rsidRPr="00762B5E">
        <w:rPr>
          <w:rFonts w:ascii="Times New Roman" w:hAnsi="Times New Roman"/>
          <w:sz w:val="24"/>
          <w:szCs w:val="24"/>
        </w:rPr>
        <w:t>r</w:t>
      </w:r>
      <w:r w:rsidR="006E17C1" w:rsidRPr="00762B5E">
        <w:rPr>
          <w:rFonts w:ascii="Times New Roman" w:hAnsi="Times New Roman"/>
          <w:sz w:val="24"/>
          <w:szCs w:val="24"/>
        </w:rPr>
        <w:t xml:space="preserve"> modal berpengaruh terhadap nilai Perusahaan. Bertentangan dengan hasil tersebut, penelitian </w:t>
      </w:r>
      <w:r w:rsidR="00CC4AB3" w:rsidRPr="00762B5E">
        <w:rPr>
          <w:rFonts w:ascii="Times New Roman" w:hAnsi="Times New Roman"/>
          <w:sz w:val="24"/>
          <w:szCs w:val="24"/>
        </w:rPr>
        <w:t>Fatimah</w:t>
      </w:r>
      <w:r w:rsidR="00060D28" w:rsidRPr="00762B5E">
        <w:rPr>
          <w:rFonts w:ascii="Times New Roman" w:hAnsi="Times New Roman"/>
          <w:sz w:val="24"/>
          <w:szCs w:val="24"/>
        </w:rPr>
        <w:t xml:space="preserve"> &amp; Azib</w:t>
      </w:r>
      <w:r w:rsidR="00CC4AB3" w:rsidRPr="00762B5E">
        <w:rPr>
          <w:rFonts w:ascii="Times New Roman" w:hAnsi="Times New Roman"/>
          <w:sz w:val="24"/>
          <w:szCs w:val="24"/>
        </w:rPr>
        <w:t xml:space="preserve"> (202</w:t>
      </w:r>
      <w:r w:rsidR="00060D28" w:rsidRPr="00762B5E">
        <w:rPr>
          <w:rFonts w:ascii="Times New Roman" w:hAnsi="Times New Roman"/>
          <w:sz w:val="24"/>
          <w:szCs w:val="24"/>
        </w:rPr>
        <w:t>1</w:t>
      </w:r>
      <w:r w:rsidR="00CC4AB3" w:rsidRPr="00762B5E">
        <w:rPr>
          <w:rFonts w:ascii="Times New Roman" w:hAnsi="Times New Roman"/>
          <w:sz w:val="24"/>
          <w:szCs w:val="24"/>
        </w:rPr>
        <w:t>) memperoleh hasil bahwa struktur modal tidak berpengaruh terhadap nilai perusahaan.</w:t>
      </w:r>
    </w:p>
    <w:p w14:paraId="7ACD128C" w14:textId="6BB0EBFF" w:rsidR="00665C9F" w:rsidRPr="00762B5E" w:rsidRDefault="00516AF9" w:rsidP="00762B5E">
      <w:pPr>
        <w:pStyle w:val="NoSpacing"/>
        <w:spacing w:line="276" w:lineRule="auto"/>
        <w:ind w:firstLine="720"/>
        <w:rPr>
          <w:rFonts w:ascii="Times New Roman" w:hAnsi="Times New Roman"/>
          <w:sz w:val="24"/>
          <w:szCs w:val="24"/>
        </w:rPr>
      </w:pPr>
      <w:proofErr w:type="gramStart"/>
      <w:r w:rsidRPr="00762B5E">
        <w:rPr>
          <w:rFonts w:ascii="Times New Roman" w:hAnsi="Times New Roman"/>
          <w:sz w:val="24"/>
          <w:szCs w:val="24"/>
        </w:rPr>
        <w:t xml:space="preserve">Faktor berikutnya yang dapat mempengaruhi nilai perusahaan adalah </w:t>
      </w:r>
      <w:r w:rsidR="00296492" w:rsidRPr="00762B5E">
        <w:rPr>
          <w:rFonts w:ascii="Times New Roman" w:hAnsi="Times New Roman"/>
          <w:sz w:val="24"/>
          <w:szCs w:val="24"/>
        </w:rPr>
        <w:t>kepemilikan institusional</w:t>
      </w:r>
      <w:r w:rsidRPr="00762B5E">
        <w:rPr>
          <w:rFonts w:ascii="Times New Roman" w:hAnsi="Times New Roman"/>
          <w:sz w:val="24"/>
          <w:szCs w:val="24"/>
        </w:rPr>
        <w:t>.</w:t>
      </w:r>
      <w:proofErr w:type="gramEnd"/>
      <w:r w:rsidRPr="00762B5E">
        <w:rPr>
          <w:rFonts w:ascii="Times New Roman" w:hAnsi="Times New Roman"/>
          <w:sz w:val="24"/>
          <w:szCs w:val="24"/>
        </w:rPr>
        <w:t xml:space="preserve"> </w:t>
      </w:r>
      <w:r w:rsidR="00673A73" w:rsidRPr="00762B5E">
        <w:rPr>
          <w:rFonts w:ascii="Times New Roman" w:hAnsi="Times New Roman"/>
          <w:sz w:val="24"/>
          <w:szCs w:val="24"/>
        </w:rPr>
        <w:t xml:space="preserve">Kepemilikan institusional merupakan kepemilikan saham oleh lembaga atau institusi seperti dana pensiun, perusahaan asuransi, bank, atau reksa dana. </w:t>
      </w:r>
      <w:proofErr w:type="gramStart"/>
      <w:r w:rsidR="00673A73" w:rsidRPr="00762B5E">
        <w:rPr>
          <w:rFonts w:ascii="Times New Roman" w:hAnsi="Times New Roman"/>
          <w:sz w:val="24"/>
          <w:szCs w:val="24"/>
        </w:rPr>
        <w:t xml:space="preserve">Kehadiran investor institusional diyakini mampu menekan konflik keagenan karena mereka memiliki kepentingan besar dan sumber daya yang memadai untuk memastikan manajemen bertindak sesuai dengan kepentingan </w:t>
      </w:r>
      <w:r w:rsidR="00673A73" w:rsidRPr="00762B5E">
        <w:rPr>
          <w:rFonts w:ascii="Times New Roman" w:hAnsi="Times New Roman"/>
          <w:sz w:val="24"/>
          <w:szCs w:val="24"/>
        </w:rPr>
        <w:lastRenderedPageBreak/>
        <w:t>pemegang saham.</w:t>
      </w:r>
      <w:proofErr w:type="gramEnd"/>
      <w:r w:rsidRPr="00762B5E">
        <w:rPr>
          <w:rFonts w:ascii="Times New Roman" w:hAnsi="Times New Roman"/>
          <w:sz w:val="24"/>
          <w:szCs w:val="24"/>
        </w:rPr>
        <w:t xml:space="preserve"> </w:t>
      </w:r>
      <w:r w:rsidR="00FB6AA5" w:rsidRPr="00762B5E">
        <w:rPr>
          <w:rFonts w:ascii="Times New Roman" w:hAnsi="Times New Roman"/>
          <w:sz w:val="24"/>
          <w:szCs w:val="24"/>
        </w:rPr>
        <w:t>Shalini (2020) menyatakan bahwa s</w:t>
      </w:r>
      <w:r w:rsidRPr="00762B5E">
        <w:rPr>
          <w:rFonts w:ascii="Times New Roman" w:hAnsi="Times New Roman"/>
          <w:sz w:val="24"/>
          <w:szCs w:val="24"/>
        </w:rPr>
        <w:t xml:space="preserve">emakin tinggi </w:t>
      </w:r>
      <w:r w:rsidR="00673A73" w:rsidRPr="00762B5E">
        <w:rPr>
          <w:rFonts w:ascii="Times New Roman" w:hAnsi="Times New Roman"/>
          <w:sz w:val="24"/>
          <w:szCs w:val="24"/>
        </w:rPr>
        <w:t xml:space="preserve">kepemilikan instusional </w:t>
      </w:r>
      <w:proofErr w:type="gramStart"/>
      <w:r w:rsidR="00673A73" w:rsidRPr="00762B5E">
        <w:rPr>
          <w:rFonts w:ascii="Times New Roman" w:hAnsi="Times New Roman"/>
          <w:sz w:val="24"/>
          <w:szCs w:val="24"/>
        </w:rPr>
        <w:t>akan</w:t>
      </w:r>
      <w:proofErr w:type="gramEnd"/>
      <w:r w:rsidR="00673A73" w:rsidRPr="00762B5E">
        <w:rPr>
          <w:rFonts w:ascii="Times New Roman" w:hAnsi="Times New Roman"/>
          <w:sz w:val="24"/>
          <w:szCs w:val="24"/>
        </w:rPr>
        <w:t xml:space="preserve"> mendorong pengawasan yang lebih ketat terhadap manajemen yang pada akhirnya </w:t>
      </w:r>
      <w:r w:rsidR="00A0596F" w:rsidRPr="00762B5E">
        <w:rPr>
          <w:rFonts w:ascii="Times New Roman" w:hAnsi="Times New Roman"/>
          <w:sz w:val="24"/>
          <w:szCs w:val="24"/>
        </w:rPr>
        <w:t>akan meningkatkan nilai perusahaan</w:t>
      </w:r>
      <w:r w:rsidRPr="00762B5E">
        <w:rPr>
          <w:rFonts w:ascii="Times New Roman" w:hAnsi="Times New Roman"/>
          <w:sz w:val="24"/>
          <w:szCs w:val="24"/>
        </w:rPr>
        <w:t xml:space="preserve">. </w:t>
      </w:r>
      <w:r w:rsidR="00665C9F" w:rsidRPr="00762B5E">
        <w:rPr>
          <w:rFonts w:ascii="Times New Roman" w:hAnsi="Times New Roman"/>
          <w:color w:val="000000"/>
          <w:sz w:val="24"/>
          <w:szCs w:val="24"/>
        </w:rPr>
        <w:t xml:space="preserve">Pengaruh langsung kepemilikan institusional telah dibuktikan dalam penelitian terdahulu yang dilakukan oleh Jullia &amp; Finatariani (2024); </w:t>
      </w:r>
      <w:r w:rsidR="00665C9F" w:rsidRPr="00762B5E">
        <w:rPr>
          <w:rFonts w:ascii="Times New Roman" w:hAnsi="Times New Roman"/>
          <w:sz w:val="24"/>
          <w:szCs w:val="24"/>
        </w:rPr>
        <w:t xml:space="preserve">Widilestariningtyas &amp; Ahmad (2021); </w:t>
      </w:r>
      <w:r w:rsidR="000272C9" w:rsidRPr="00762B5E">
        <w:rPr>
          <w:rFonts w:ascii="Times New Roman" w:hAnsi="Times New Roman"/>
          <w:sz w:val="24"/>
          <w:szCs w:val="24"/>
        </w:rPr>
        <w:t xml:space="preserve">Purba (2021); </w:t>
      </w:r>
      <w:r w:rsidR="00665C9F" w:rsidRPr="00762B5E">
        <w:rPr>
          <w:rFonts w:ascii="Times New Roman" w:hAnsi="Times New Roman"/>
          <w:sz w:val="24"/>
          <w:szCs w:val="24"/>
        </w:rPr>
        <w:t xml:space="preserve">Tubagus (2020). </w:t>
      </w:r>
      <w:r w:rsidR="00665C9F" w:rsidRPr="00762B5E">
        <w:rPr>
          <w:rFonts w:ascii="Times New Roman" w:hAnsi="Times New Roman"/>
          <w:color w:val="000000"/>
          <w:sz w:val="24"/>
          <w:szCs w:val="24"/>
        </w:rPr>
        <w:t xml:space="preserve">Namun demikian, hasil ini masih memiliki pertentangan dengan penelitian </w:t>
      </w:r>
      <w:r w:rsidR="002F1B40" w:rsidRPr="00762B5E">
        <w:rPr>
          <w:rFonts w:ascii="Times New Roman" w:hAnsi="Times New Roman"/>
          <w:color w:val="000000"/>
          <w:sz w:val="24"/>
          <w:szCs w:val="24"/>
        </w:rPr>
        <w:t xml:space="preserve">Gunawan, dkk (2024); </w:t>
      </w:r>
      <w:r w:rsidR="00665C9F" w:rsidRPr="00762B5E">
        <w:rPr>
          <w:rFonts w:ascii="Times New Roman" w:hAnsi="Times New Roman"/>
          <w:color w:val="000000"/>
          <w:sz w:val="24"/>
          <w:szCs w:val="24"/>
        </w:rPr>
        <w:t>Hadiansyah, dkk (2022)</w:t>
      </w:r>
      <w:r w:rsidR="002F1B40" w:rsidRPr="00762B5E">
        <w:rPr>
          <w:rFonts w:ascii="Times New Roman" w:hAnsi="Times New Roman"/>
          <w:color w:val="000000"/>
          <w:sz w:val="24"/>
          <w:szCs w:val="24"/>
        </w:rPr>
        <w:t xml:space="preserve">; Sari &amp; Wulandari (2021) </w:t>
      </w:r>
      <w:r w:rsidR="00665C9F" w:rsidRPr="00762B5E">
        <w:rPr>
          <w:rFonts w:ascii="Times New Roman" w:hAnsi="Times New Roman"/>
          <w:color w:val="000000"/>
          <w:sz w:val="24"/>
          <w:szCs w:val="24"/>
        </w:rPr>
        <w:t xml:space="preserve">yang membuktikan bahwa </w:t>
      </w:r>
      <w:r w:rsidR="00665C9F" w:rsidRPr="00762B5E">
        <w:rPr>
          <w:rFonts w:ascii="Times New Roman" w:hAnsi="Times New Roman"/>
          <w:iCs/>
          <w:color w:val="000000"/>
          <w:sz w:val="24"/>
          <w:szCs w:val="24"/>
        </w:rPr>
        <w:t>kepemilikan institusional</w:t>
      </w:r>
      <w:r w:rsidR="00665C9F" w:rsidRPr="00762B5E">
        <w:rPr>
          <w:rFonts w:ascii="Times New Roman" w:hAnsi="Times New Roman"/>
          <w:i/>
          <w:color w:val="000000"/>
          <w:sz w:val="24"/>
          <w:szCs w:val="24"/>
        </w:rPr>
        <w:t xml:space="preserve"> </w:t>
      </w:r>
      <w:r w:rsidR="00665C9F" w:rsidRPr="00762B5E">
        <w:rPr>
          <w:rFonts w:ascii="Times New Roman" w:hAnsi="Times New Roman"/>
          <w:color w:val="000000"/>
          <w:sz w:val="24"/>
          <w:szCs w:val="24"/>
        </w:rPr>
        <w:t>tidak berpengaruh terhadap nilai perusahaan.</w:t>
      </w:r>
    </w:p>
    <w:p w14:paraId="049765B5" w14:textId="160DF80C" w:rsidR="00DA63D8" w:rsidRPr="00762B5E" w:rsidRDefault="00FC0BBC" w:rsidP="00762B5E">
      <w:pPr>
        <w:pStyle w:val="NoSpacing"/>
        <w:spacing w:line="276" w:lineRule="auto"/>
        <w:ind w:firstLine="720"/>
        <w:rPr>
          <w:rFonts w:ascii="Times New Roman" w:hAnsi="Times New Roman"/>
          <w:color w:val="EE0000"/>
          <w:sz w:val="24"/>
          <w:szCs w:val="24"/>
        </w:rPr>
      </w:pPr>
      <w:r>
        <w:rPr>
          <w:rFonts w:ascii="Times New Roman" w:hAnsi="Times New Roman"/>
          <w:sz w:val="24"/>
          <w:szCs w:val="24"/>
        </w:rPr>
        <w:t>Selanjutnya</w:t>
      </w:r>
      <w:proofErr w:type="gramStart"/>
      <w:r>
        <w:rPr>
          <w:rFonts w:ascii="Times New Roman" w:hAnsi="Times New Roman"/>
          <w:sz w:val="24"/>
          <w:szCs w:val="24"/>
        </w:rPr>
        <w:t>,</w:t>
      </w:r>
      <w:r w:rsidR="00140BC1" w:rsidRPr="00762B5E">
        <w:rPr>
          <w:rFonts w:ascii="Times New Roman" w:hAnsi="Times New Roman"/>
          <w:sz w:val="24"/>
          <w:szCs w:val="24"/>
        </w:rPr>
        <w:t>kepemilikan</w:t>
      </w:r>
      <w:proofErr w:type="gramEnd"/>
      <w:r w:rsidR="00140BC1" w:rsidRPr="00762B5E">
        <w:rPr>
          <w:rFonts w:ascii="Times New Roman" w:hAnsi="Times New Roman"/>
          <w:sz w:val="24"/>
          <w:szCs w:val="24"/>
        </w:rPr>
        <w:t xml:space="preserve"> manajerial</w:t>
      </w:r>
      <w:r w:rsidR="00E6557C" w:rsidRPr="00762B5E">
        <w:rPr>
          <w:rFonts w:ascii="Times New Roman" w:hAnsi="Times New Roman"/>
          <w:sz w:val="24"/>
          <w:szCs w:val="24"/>
        </w:rPr>
        <w:t xml:space="preserve"> </w:t>
      </w:r>
      <w:r w:rsidR="00140BC1" w:rsidRPr="00762B5E">
        <w:rPr>
          <w:rFonts w:ascii="Times New Roman" w:hAnsi="Times New Roman"/>
          <w:sz w:val="24"/>
          <w:szCs w:val="24"/>
        </w:rPr>
        <w:t>turut</w:t>
      </w:r>
      <w:r w:rsidR="00E6557C" w:rsidRPr="00762B5E">
        <w:rPr>
          <w:rFonts w:ascii="Times New Roman" w:hAnsi="Times New Roman"/>
          <w:sz w:val="24"/>
          <w:szCs w:val="24"/>
        </w:rPr>
        <w:t xml:space="preserve"> dapat mempengaruhi nilai </w:t>
      </w:r>
      <w:r w:rsidR="00140BC1" w:rsidRPr="00762B5E">
        <w:rPr>
          <w:rFonts w:ascii="Times New Roman" w:hAnsi="Times New Roman"/>
          <w:sz w:val="24"/>
          <w:szCs w:val="24"/>
        </w:rPr>
        <w:t>p</w:t>
      </w:r>
      <w:r w:rsidR="00E6557C" w:rsidRPr="00762B5E">
        <w:rPr>
          <w:rFonts w:ascii="Times New Roman" w:hAnsi="Times New Roman"/>
          <w:sz w:val="24"/>
          <w:szCs w:val="24"/>
        </w:rPr>
        <w:t>erusahaan.</w:t>
      </w:r>
      <w:r w:rsidR="00EC5155" w:rsidRPr="00762B5E">
        <w:rPr>
          <w:rFonts w:ascii="Times New Roman" w:hAnsi="Times New Roman"/>
          <w:sz w:val="24"/>
          <w:szCs w:val="24"/>
        </w:rPr>
        <w:t xml:space="preserve"> </w:t>
      </w:r>
      <w:r w:rsidR="00140BC1" w:rsidRPr="00762B5E">
        <w:rPr>
          <w:rFonts w:ascii="Times New Roman" w:hAnsi="Times New Roman"/>
          <w:sz w:val="24"/>
          <w:szCs w:val="24"/>
        </w:rPr>
        <w:t>Kepemilikan manajerial merujuk pada besarnya saham perusahaan yang dimiliki oleh pihak manajemen, seperti direksi atau komisaris.</w:t>
      </w:r>
      <w:r w:rsidR="00CD4350" w:rsidRPr="00762B5E">
        <w:rPr>
          <w:rFonts w:ascii="Times New Roman" w:hAnsi="Times New Roman"/>
          <w:color w:val="EE0000"/>
          <w:sz w:val="24"/>
          <w:szCs w:val="24"/>
        </w:rPr>
        <w:t xml:space="preserve"> </w:t>
      </w:r>
      <w:r w:rsidR="00CD4350" w:rsidRPr="00762B5E">
        <w:rPr>
          <w:rFonts w:ascii="Times New Roman" w:hAnsi="Times New Roman"/>
          <w:sz w:val="24"/>
          <w:szCs w:val="24"/>
        </w:rPr>
        <w:t>Dengan adanya kepemilikan manajerial dalam suatu perusahaan diyakini dapat meminimalisir terjadinya konflik keagenan</w:t>
      </w:r>
      <w:r w:rsidR="00FB6AA5" w:rsidRPr="00762B5E">
        <w:rPr>
          <w:rFonts w:ascii="Times New Roman" w:hAnsi="Times New Roman"/>
          <w:sz w:val="24"/>
          <w:szCs w:val="24"/>
        </w:rPr>
        <w:t xml:space="preserve"> (Sari &amp; Wulandari, 2021)</w:t>
      </w:r>
      <w:r w:rsidR="00CD4350" w:rsidRPr="00762B5E">
        <w:rPr>
          <w:rFonts w:ascii="Times New Roman" w:hAnsi="Times New Roman"/>
          <w:sz w:val="24"/>
          <w:szCs w:val="24"/>
        </w:rPr>
        <w:t xml:space="preserve">. Hal ini berarti bahwa semakin tinggi kepemilikan manajerial maka akan semakin baik kinerja manajemen untuk meningkatkan nilai perusahaan. </w:t>
      </w:r>
      <w:r w:rsidR="00DA63D8" w:rsidRPr="00762B5E">
        <w:rPr>
          <w:rFonts w:ascii="Times New Roman" w:hAnsi="Times New Roman"/>
          <w:color w:val="000000"/>
          <w:sz w:val="24"/>
          <w:szCs w:val="24"/>
        </w:rPr>
        <w:t xml:space="preserve">Pengaruh kepemilikan manajerial telah dibuktikan dalam penelitian terdahulu yang dilakukan oleh </w:t>
      </w:r>
      <w:r w:rsidR="002F1B40" w:rsidRPr="00762B5E">
        <w:rPr>
          <w:rFonts w:ascii="Times New Roman" w:hAnsi="Times New Roman"/>
          <w:color w:val="000000"/>
          <w:sz w:val="24"/>
          <w:szCs w:val="24"/>
        </w:rPr>
        <w:t xml:space="preserve">Gunawan, dkk (2024); </w:t>
      </w:r>
      <w:r w:rsidR="00DA63D8" w:rsidRPr="00762B5E">
        <w:rPr>
          <w:rFonts w:ascii="Times New Roman" w:hAnsi="Times New Roman"/>
          <w:sz w:val="24"/>
          <w:szCs w:val="24"/>
        </w:rPr>
        <w:t>Widilestariningtyas &amp; Ahmad (2021);</w:t>
      </w:r>
      <w:r w:rsidR="00DA63D8" w:rsidRPr="00762B5E">
        <w:rPr>
          <w:rFonts w:ascii="Times New Roman" w:hAnsi="Times New Roman"/>
          <w:color w:val="EE0000"/>
          <w:sz w:val="24"/>
          <w:szCs w:val="24"/>
        </w:rPr>
        <w:t xml:space="preserve"> </w:t>
      </w:r>
      <w:r w:rsidR="002F1B40" w:rsidRPr="00762B5E">
        <w:rPr>
          <w:rFonts w:ascii="Times New Roman" w:hAnsi="Times New Roman"/>
          <w:sz w:val="24"/>
          <w:szCs w:val="24"/>
        </w:rPr>
        <w:t xml:space="preserve">Sari </w:t>
      </w:r>
      <w:r w:rsidR="00FB6AA5" w:rsidRPr="00762B5E">
        <w:rPr>
          <w:rFonts w:ascii="Times New Roman" w:hAnsi="Times New Roman"/>
          <w:sz w:val="24"/>
          <w:szCs w:val="24"/>
        </w:rPr>
        <w:t>&amp;</w:t>
      </w:r>
      <w:r w:rsidR="002F1B40" w:rsidRPr="00762B5E">
        <w:rPr>
          <w:rFonts w:ascii="Times New Roman" w:hAnsi="Times New Roman"/>
          <w:sz w:val="24"/>
          <w:szCs w:val="24"/>
        </w:rPr>
        <w:t xml:space="preserve"> Wulandari</w:t>
      </w:r>
      <w:r w:rsidR="00DA63D8" w:rsidRPr="00762B5E">
        <w:rPr>
          <w:rFonts w:ascii="Times New Roman" w:hAnsi="Times New Roman"/>
          <w:sz w:val="24"/>
          <w:szCs w:val="24"/>
        </w:rPr>
        <w:t xml:space="preserve"> (202</w:t>
      </w:r>
      <w:r w:rsidR="002F1B40" w:rsidRPr="00762B5E">
        <w:rPr>
          <w:rFonts w:ascii="Times New Roman" w:hAnsi="Times New Roman"/>
          <w:sz w:val="24"/>
          <w:szCs w:val="24"/>
        </w:rPr>
        <w:t>1</w:t>
      </w:r>
      <w:r w:rsidR="00DA63D8" w:rsidRPr="00762B5E">
        <w:rPr>
          <w:rFonts w:ascii="Times New Roman" w:hAnsi="Times New Roman"/>
          <w:sz w:val="24"/>
          <w:szCs w:val="24"/>
        </w:rPr>
        <w:t xml:space="preserve">). </w:t>
      </w:r>
      <w:proofErr w:type="gramStart"/>
      <w:r w:rsidR="00DA63D8" w:rsidRPr="00762B5E">
        <w:rPr>
          <w:rFonts w:ascii="Times New Roman" w:hAnsi="Times New Roman"/>
          <w:color w:val="000000"/>
          <w:sz w:val="24"/>
          <w:szCs w:val="24"/>
        </w:rPr>
        <w:t xml:space="preserve">Namun demikian, hasil ini masih memiliki pertentangan dengan penelitian </w:t>
      </w:r>
      <w:r w:rsidR="00DA63D8" w:rsidRPr="00762B5E">
        <w:rPr>
          <w:rFonts w:ascii="Times New Roman" w:hAnsi="Times New Roman"/>
          <w:sz w:val="24"/>
          <w:szCs w:val="24"/>
        </w:rPr>
        <w:t>Jullia &amp; Finatariani (2024)</w:t>
      </w:r>
      <w:r w:rsidR="000272C9" w:rsidRPr="00762B5E">
        <w:rPr>
          <w:rFonts w:ascii="Times New Roman" w:hAnsi="Times New Roman"/>
          <w:sz w:val="24"/>
          <w:szCs w:val="24"/>
        </w:rPr>
        <w:t>; Purba (2021)</w:t>
      </w:r>
      <w:r w:rsidR="002F1B40" w:rsidRPr="00762B5E">
        <w:rPr>
          <w:rFonts w:ascii="Times New Roman" w:hAnsi="Times New Roman"/>
          <w:color w:val="EE0000"/>
          <w:sz w:val="24"/>
          <w:szCs w:val="24"/>
        </w:rPr>
        <w:t xml:space="preserve">; </w:t>
      </w:r>
      <w:r w:rsidR="00DA63D8" w:rsidRPr="00762B5E">
        <w:rPr>
          <w:rFonts w:ascii="Times New Roman" w:hAnsi="Times New Roman"/>
          <w:sz w:val="24"/>
          <w:szCs w:val="24"/>
        </w:rPr>
        <w:t xml:space="preserve">Hadiansyah, dkk (2022) </w:t>
      </w:r>
      <w:r w:rsidR="00DA63D8" w:rsidRPr="00762B5E">
        <w:rPr>
          <w:rFonts w:ascii="Times New Roman" w:hAnsi="Times New Roman"/>
          <w:color w:val="000000"/>
          <w:sz w:val="24"/>
          <w:szCs w:val="24"/>
        </w:rPr>
        <w:t xml:space="preserve">yang </w:t>
      </w:r>
      <w:r w:rsidR="00DA63D8" w:rsidRPr="00762B5E">
        <w:rPr>
          <w:rFonts w:ascii="Times New Roman" w:hAnsi="Times New Roman"/>
          <w:color w:val="000000"/>
          <w:sz w:val="24"/>
          <w:szCs w:val="24"/>
        </w:rPr>
        <w:lastRenderedPageBreak/>
        <w:t xml:space="preserve">membuktikan bahwa </w:t>
      </w:r>
      <w:r w:rsidR="00DA63D8" w:rsidRPr="00762B5E">
        <w:rPr>
          <w:rFonts w:ascii="Times New Roman" w:hAnsi="Times New Roman"/>
          <w:iCs/>
          <w:color w:val="000000"/>
          <w:sz w:val="24"/>
          <w:szCs w:val="24"/>
        </w:rPr>
        <w:t>kepemilikan manajerial</w:t>
      </w:r>
      <w:r w:rsidR="00DA63D8" w:rsidRPr="00762B5E">
        <w:rPr>
          <w:rFonts w:ascii="Times New Roman" w:hAnsi="Times New Roman"/>
          <w:i/>
          <w:color w:val="000000"/>
          <w:sz w:val="24"/>
          <w:szCs w:val="24"/>
        </w:rPr>
        <w:t xml:space="preserve"> </w:t>
      </w:r>
      <w:r w:rsidR="00DA63D8" w:rsidRPr="00762B5E">
        <w:rPr>
          <w:rFonts w:ascii="Times New Roman" w:hAnsi="Times New Roman"/>
          <w:color w:val="000000"/>
          <w:sz w:val="24"/>
          <w:szCs w:val="24"/>
        </w:rPr>
        <w:t>tidak berpengaruh terhadap nilai perusahaan.</w:t>
      </w:r>
      <w:proofErr w:type="gramEnd"/>
    </w:p>
    <w:p w14:paraId="57C019A7" w14:textId="2692C493" w:rsidR="00676955" w:rsidRPr="00762B5E" w:rsidRDefault="00B866EA" w:rsidP="00762B5E">
      <w:pPr>
        <w:pStyle w:val="NoSpacing"/>
        <w:spacing w:line="276" w:lineRule="auto"/>
        <w:ind w:firstLine="720"/>
        <w:rPr>
          <w:rFonts w:ascii="Times New Roman" w:hAnsi="Times New Roman"/>
          <w:bCs/>
          <w:sz w:val="24"/>
          <w:szCs w:val="24"/>
          <w:lang w:eastAsia="id-ID"/>
        </w:rPr>
      </w:pPr>
      <w:proofErr w:type="gramStart"/>
      <w:r w:rsidRPr="00762B5E">
        <w:rPr>
          <w:rFonts w:ascii="Times New Roman" w:hAnsi="Times New Roman"/>
          <w:sz w:val="24"/>
          <w:szCs w:val="24"/>
        </w:rPr>
        <w:t xml:space="preserve">Penelitian ini merupakan pengembangan dari peneltian Gunawan, dkk (2024), dengan menambahkan struktu </w:t>
      </w:r>
      <w:r w:rsidRPr="00762B5E">
        <w:rPr>
          <w:rFonts w:ascii="Times New Roman" w:hAnsi="Times New Roman"/>
          <w:sz w:val="24"/>
          <w:szCs w:val="24"/>
        </w:rPr>
        <w:lastRenderedPageBreak/>
        <w:t>modal sebagai variabel independent.</w:t>
      </w:r>
      <w:proofErr w:type="gramEnd"/>
      <w:r w:rsidRPr="00762B5E">
        <w:rPr>
          <w:rFonts w:ascii="Times New Roman" w:hAnsi="Times New Roman"/>
          <w:sz w:val="24"/>
          <w:szCs w:val="24"/>
        </w:rPr>
        <w:t xml:space="preserve"> Dengan demikian, penelitian ini bertujuan u</w:t>
      </w:r>
      <w:r w:rsidR="004E5D39" w:rsidRPr="00762B5E">
        <w:rPr>
          <w:rFonts w:ascii="Times New Roman" w:hAnsi="Times New Roman"/>
          <w:sz w:val="24"/>
          <w:szCs w:val="24"/>
        </w:rPr>
        <w:t>ntuk meng</w:t>
      </w:r>
      <w:r w:rsidR="00A65831" w:rsidRPr="00762B5E">
        <w:rPr>
          <w:rFonts w:ascii="Times New Roman" w:hAnsi="Times New Roman"/>
          <w:sz w:val="24"/>
          <w:szCs w:val="24"/>
        </w:rPr>
        <w:t>uji dan menganalisis</w:t>
      </w:r>
      <w:r w:rsidR="004E5D39" w:rsidRPr="00762B5E">
        <w:rPr>
          <w:rFonts w:ascii="Times New Roman" w:hAnsi="Times New Roman"/>
          <w:sz w:val="24"/>
          <w:szCs w:val="24"/>
        </w:rPr>
        <w:t xml:space="preserve"> pengaruh </w:t>
      </w:r>
      <w:r w:rsidR="003D4306" w:rsidRPr="00762B5E">
        <w:rPr>
          <w:rFonts w:ascii="Times New Roman" w:hAnsi="Times New Roman"/>
          <w:sz w:val="24"/>
          <w:szCs w:val="24"/>
        </w:rPr>
        <w:t>struktur modal</w:t>
      </w:r>
      <w:r w:rsidRPr="00762B5E">
        <w:rPr>
          <w:rFonts w:ascii="Times New Roman" w:hAnsi="Times New Roman"/>
          <w:sz w:val="24"/>
          <w:szCs w:val="24"/>
        </w:rPr>
        <w:t xml:space="preserve">, </w:t>
      </w:r>
      <w:r w:rsidR="000C2ADA" w:rsidRPr="00762B5E">
        <w:rPr>
          <w:rFonts w:ascii="Times New Roman" w:hAnsi="Times New Roman"/>
          <w:bCs/>
          <w:sz w:val="24"/>
          <w:szCs w:val="24"/>
          <w:lang w:val="id-ID" w:eastAsia="id-ID"/>
        </w:rPr>
        <w:t>kepemilikan institusional</w:t>
      </w:r>
      <w:r w:rsidRPr="00762B5E">
        <w:rPr>
          <w:rFonts w:ascii="Times New Roman" w:hAnsi="Times New Roman"/>
          <w:sz w:val="24"/>
          <w:szCs w:val="24"/>
          <w:lang w:val="id-ID"/>
        </w:rPr>
        <w:t xml:space="preserve">, dan </w:t>
      </w:r>
      <w:r w:rsidR="000C2ADA" w:rsidRPr="00762B5E">
        <w:rPr>
          <w:rFonts w:ascii="Times New Roman" w:hAnsi="Times New Roman"/>
          <w:bCs/>
          <w:sz w:val="24"/>
          <w:szCs w:val="24"/>
          <w:lang w:val="id-ID" w:eastAsia="id-ID"/>
        </w:rPr>
        <w:t>kepemilikan manajerial</w:t>
      </w:r>
      <w:r w:rsidR="004E5D39" w:rsidRPr="00762B5E">
        <w:rPr>
          <w:rFonts w:ascii="Times New Roman" w:hAnsi="Times New Roman"/>
          <w:bCs/>
          <w:sz w:val="24"/>
          <w:szCs w:val="24"/>
          <w:lang w:val="id-ID" w:eastAsia="id-ID"/>
        </w:rPr>
        <w:t xml:space="preserve"> </w:t>
      </w:r>
      <w:r w:rsidR="004E5D39" w:rsidRPr="00762B5E">
        <w:rPr>
          <w:rFonts w:ascii="Times New Roman" w:hAnsi="Times New Roman"/>
          <w:sz w:val="24"/>
          <w:szCs w:val="24"/>
        </w:rPr>
        <w:t xml:space="preserve">terhadap </w:t>
      </w:r>
      <w:r w:rsidR="004E5D39" w:rsidRPr="00762B5E">
        <w:rPr>
          <w:rFonts w:ascii="Times New Roman" w:hAnsi="Times New Roman"/>
          <w:bCs/>
          <w:sz w:val="24"/>
          <w:szCs w:val="24"/>
          <w:lang w:val="id-ID" w:eastAsia="id-ID"/>
        </w:rPr>
        <w:t>nilai perusahaan</w:t>
      </w:r>
      <w:r w:rsidRPr="00762B5E">
        <w:rPr>
          <w:rFonts w:ascii="Times New Roman" w:hAnsi="Times New Roman"/>
          <w:bCs/>
          <w:sz w:val="24"/>
          <w:szCs w:val="24"/>
          <w:lang w:val="id-ID" w:eastAsia="id-ID"/>
        </w:rPr>
        <w:t>.</w:t>
      </w:r>
      <w:r w:rsidR="004E5D39" w:rsidRPr="00762B5E">
        <w:rPr>
          <w:rFonts w:ascii="Times New Roman" w:hAnsi="Times New Roman"/>
          <w:bCs/>
          <w:sz w:val="24"/>
          <w:szCs w:val="24"/>
          <w:lang w:eastAsia="id-ID"/>
        </w:rPr>
        <w:t xml:space="preserve"> </w:t>
      </w:r>
    </w:p>
    <w:p w14:paraId="4E11153C" w14:textId="77777777" w:rsidR="007B174A" w:rsidRDefault="007B174A" w:rsidP="009E279E">
      <w:pPr>
        <w:pStyle w:val="NoSpacing"/>
        <w:spacing w:line="276" w:lineRule="auto"/>
        <w:rPr>
          <w:rFonts w:ascii="Times New Roman" w:hAnsi="Times New Roman"/>
          <w:color w:val="000000"/>
          <w:sz w:val="24"/>
          <w:szCs w:val="24"/>
        </w:rPr>
        <w:sectPr w:rsidR="007B174A" w:rsidSect="009738F1">
          <w:type w:val="continuous"/>
          <w:pgSz w:w="12240" w:h="15840" w:code="1"/>
          <w:pgMar w:top="1699" w:right="1411" w:bottom="1699" w:left="1701" w:header="720" w:footer="720" w:gutter="0"/>
          <w:pgNumType w:start="1"/>
          <w:cols w:num="2" w:space="720"/>
          <w:docGrid w:linePitch="360"/>
        </w:sectPr>
      </w:pPr>
    </w:p>
    <w:p w14:paraId="20D4546B" w14:textId="77777777" w:rsidR="009E279E" w:rsidRDefault="009E279E" w:rsidP="009E279E">
      <w:pPr>
        <w:pStyle w:val="NoSpacing"/>
        <w:spacing w:line="276" w:lineRule="auto"/>
        <w:rPr>
          <w:rFonts w:ascii="Times New Roman" w:hAnsi="Times New Roman"/>
          <w:color w:val="000000"/>
          <w:sz w:val="24"/>
          <w:szCs w:val="24"/>
        </w:rPr>
      </w:pPr>
    </w:p>
    <w:p w14:paraId="7806897D" w14:textId="77777777" w:rsidR="002735F5" w:rsidRPr="009E279E" w:rsidRDefault="002735F5" w:rsidP="009E279E">
      <w:pPr>
        <w:pStyle w:val="NoSpacing"/>
        <w:spacing w:line="276" w:lineRule="auto"/>
        <w:rPr>
          <w:rFonts w:ascii="Times New Roman" w:hAnsi="Times New Roman"/>
          <w:color w:val="000000"/>
          <w:sz w:val="24"/>
          <w:szCs w:val="24"/>
        </w:rPr>
      </w:pPr>
    </w:p>
    <w:p w14:paraId="4C5131E3" w14:textId="77777777" w:rsidR="007B174A" w:rsidRDefault="007B174A" w:rsidP="0021651A">
      <w:pPr>
        <w:pStyle w:val="NoSpacing"/>
        <w:numPr>
          <w:ilvl w:val="0"/>
          <w:numId w:val="1"/>
        </w:numPr>
        <w:spacing w:line="276" w:lineRule="auto"/>
        <w:ind w:left="360"/>
        <w:rPr>
          <w:rFonts w:ascii="Times New Roman" w:hAnsi="Times New Roman"/>
          <w:b/>
          <w:bCs/>
          <w:sz w:val="24"/>
          <w:szCs w:val="24"/>
        </w:rPr>
        <w:sectPr w:rsidR="007B174A" w:rsidSect="009738F1">
          <w:type w:val="continuous"/>
          <w:pgSz w:w="12240" w:h="15840" w:code="1"/>
          <w:pgMar w:top="1699" w:right="1411" w:bottom="1699" w:left="1701" w:header="720" w:footer="720" w:gutter="0"/>
          <w:pgNumType w:start="1"/>
          <w:cols w:num="2" w:space="720"/>
          <w:docGrid w:linePitch="360"/>
        </w:sectPr>
      </w:pPr>
    </w:p>
    <w:p w14:paraId="7698C071" w14:textId="73E802B1" w:rsidR="00295E23" w:rsidRPr="002E7654" w:rsidRDefault="002E7654" w:rsidP="0021651A">
      <w:pPr>
        <w:pStyle w:val="NoSpacing"/>
        <w:numPr>
          <w:ilvl w:val="0"/>
          <w:numId w:val="1"/>
        </w:numPr>
        <w:spacing w:line="276" w:lineRule="auto"/>
        <w:ind w:left="360"/>
        <w:rPr>
          <w:rFonts w:ascii="Times New Roman" w:hAnsi="Times New Roman"/>
          <w:b/>
          <w:bCs/>
          <w:sz w:val="24"/>
          <w:szCs w:val="24"/>
        </w:rPr>
      </w:pPr>
      <w:r w:rsidRPr="002E7654">
        <w:rPr>
          <w:rFonts w:ascii="Times New Roman" w:hAnsi="Times New Roman"/>
          <w:b/>
          <w:bCs/>
          <w:sz w:val="24"/>
          <w:szCs w:val="24"/>
        </w:rPr>
        <w:lastRenderedPageBreak/>
        <w:t>TINJAUAN PUSTAKA</w:t>
      </w:r>
    </w:p>
    <w:p w14:paraId="18FC9E43" w14:textId="700E70D5" w:rsidR="00F328AD" w:rsidRPr="002E7654" w:rsidRDefault="00F328AD" w:rsidP="002E7654">
      <w:pPr>
        <w:pStyle w:val="NoSpacing"/>
        <w:spacing w:line="276" w:lineRule="auto"/>
        <w:rPr>
          <w:rFonts w:ascii="Times New Roman" w:hAnsi="Times New Roman"/>
          <w:b/>
          <w:bCs/>
          <w:sz w:val="24"/>
          <w:szCs w:val="24"/>
        </w:rPr>
      </w:pPr>
      <w:r w:rsidRPr="002E7654">
        <w:rPr>
          <w:rFonts w:ascii="Times New Roman" w:hAnsi="Times New Roman"/>
          <w:b/>
          <w:bCs/>
          <w:sz w:val="24"/>
          <w:szCs w:val="24"/>
        </w:rPr>
        <w:t>Teori Keagenan (</w:t>
      </w:r>
      <w:r w:rsidRPr="002E7654">
        <w:rPr>
          <w:rFonts w:ascii="Times New Roman" w:hAnsi="Times New Roman"/>
          <w:b/>
          <w:bCs/>
          <w:i/>
          <w:iCs/>
          <w:sz w:val="24"/>
          <w:szCs w:val="24"/>
        </w:rPr>
        <w:t>Agency Theory</w:t>
      </w:r>
      <w:r w:rsidRPr="002E7654">
        <w:rPr>
          <w:rFonts w:ascii="Times New Roman" w:hAnsi="Times New Roman"/>
          <w:b/>
          <w:bCs/>
          <w:sz w:val="24"/>
          <w:szCs w:val="24"/>
        </w:rPr>
        <w:t>)</w:t>
      </w:r>
    </w:p>
    <w:p w14:paraId="2DBADB1F" w14:textId="77777777" w:rsidR="00F328AD" w:rsidRPr="002E7654" w:rsidRDefault="004B51C4" w:rsidP="00762B5E">
      <w:pPr>
        <w:pStyle w:val="NoSpacing"/>
        <w:spacing w:line="276" w:lineRule="auto"/>
        <w:ind w:firstLine="720"/>
        <w:rPr>
          <w:rFonts w:ascii="Times New Roman" w:hAnsi="Times New Roman"/>
          <w:kern w:val="24"/>
          <w:sz w:val="24"/>
          <w:szCs w:val="24"/>
          <w:lang w:val="id-ID"/>
        </w:rPr>
      </w:pPr>
      <w:r w:rsidRPr="002E7654">
        <w:rPr>
          <w:rFonts w:ascii="Times New Roman" w:hAnsi="Times New Roman"/>
          <w:kern w:val="24"/>
          <w:sz w:val="24"/>
          <w:szCs w:val="24"/>
        </w:rPr>
        <w:t xml:space="preserve">Teori keagenan atau agency theory merupakan teori yang dikembangkan oleh Jensen </w:t>
      </w:r>
      <w:r w:rsidR="00F328AD" w:rsidRPr="002E7654">
        <w:rPr>
          <w:rFonts w:ascii="Times New Roman" w:hAnsi="Times New Roman"/>
          <w:kern w:val="24"/>
          <w:sz w:val="24"/>
          <w:szCs w:val="24"/>
        </w:rPr>
        <w:t>&amp;</w:t>
      </w:r>
      <w:r w:rsidRPr="002E7654">
        <w:rPr>
          <w:rFonts w:ascii="Times New Roman" w:hAnsi="Times New Roman"/>
          <w:kern w:val="24"/>
          <w:sz w:val="24"/>
          <w:szCs w:val="24"/>
        </w:rPr>
        <w:t xml:space="preserve"> Meckling pada tahun 1976. Teori keagenan menjelaskan tentang hubungan yang terjadi antara pemegang saham (</w:t>
      </w:r>
      <w:r w:rsidRPr="002E7654">
        <w:rPr>
          <w:rFonts w:ascii="Times New Roman" w:hAnsi="Times New Roman"/>
          <w:i/>
          <w:iCs/>
          <w:kern w:val="24"/>
          <w:sz w:val="24"/>
          <w:szCs w:val="24"/>
        </w:rPr>
        <w:t>shareholders</w:t>
      </w:r>
      <w:r w:rsidRPr="002E7654">
        <w:rPr>
          <w:rFonts w:ascii="Times New Roman" w:hAnsi="Times New Roman"/>
          <w:kern w:val="24"/>
          <w:sz w:val="24"/>
          <w:szCs w:val="24"/>
        </w:rPr>
        <w:t xml:space="preserve">) selaku prinsipal dengan manajemen selaku agen. </w:t>
      </w:r>
      <w:r w:rsidR="00F328AD" w:rsidRPr="002E7654">
        <w:rPr>
          <w:rFonts w:ascii="Times New Roman" w:hAnsi="Times New Roman"/>
          <w:kern w:val="24"/>
          <w:sz w:val="24"/>
          <w:szCs w:val="24"/>
        </w:rPr>
        <w:t>T</w:t>
      </w:r>
      <w:r w:rsidRPr="002E7654">
        <w:rPr>
          <w:rFonts w:ascii="Times New Roman" w:hAnsi="Times New Roman"/>
          <w:kern w:val="24"/>
          <w:sz w:val="24"/>
          <w:szCs w:val="24"/>
          <w:lang w:val="id-ID"/>
        </w:rPr>
        <w:t xml:space="preserve">eori keagenan sering digunakan untuk mengatasi masalah yang terjadi dalam hubungan keagenan. Masalah keagenan tersebut muncul jika </w:t>
      </w:r>
      <w:r w:rsidRPr="002E7654">
        <w:rPr>
          <w:rFonts w:ascii="Times New Roman" w:hAnsi="Times New Roman"/>
          <w:kern w:val="24"/>
          <w:sz w:val="24"/>
          <w:szCs w:val="24"/>
        </w:rPr>
        <w:t>k</w:t>
      </w:r>
      <w:r w:rsidRPr="002E7654">
        <w:rPr>
          <w:rFonts w:ascii="Times New Roman" w:hAnsi="Times New Roman"/>
          <w:kern w:val="24"/>
          <w:sz w:val="24"/>
          <w:szCs w:val="24"/>
          <w:lang w:val="id-ID"/>
        </w:rPr>
        <w:t xml:space="preserve">einginan atau tujuan dari </w:t>
      </w:r>
      <w:r w:rsidRPr="002E7654">
        <w:rPr>
          <w:rFonts w:ascii="Times New Roman" w:hAnsi="Times New Roman"/>
          <w:i/>
          <w:kern w:val="24"/>
          <w:sz w:val="24"/>
          <w:szCs w:val="24"/>
          <w:lang w:val="id-ID"/>
        </w:rPr>
        <w:t>principal</w:t>
      </w:r>
      <w:r w:rsidRPr="002E7654">
        <w:rPr>
          <w:rFonts w:ascii="Times New Roman" w:hAnsi="Times New Roman"/>
          <w:kern w:val="24"/>
          <w:sz w:val="24"/>
          <w:szCs w:val="24"/>
          <w:lang w:val="id-ID"/>
        </w:rPr>
        <w:t xml:space="preserve"> dan </w:t>
      </w:r>
      <w:r w:rsidRPr="002E7654">
        <w:rPr>
          <w:rFonts w:ascii="Times New Roman" w:hAnsi="Times New Roman"/>
          <w:i/>
          <w:kern w:val="24"/>
          <w:sz w:val="24"/>
          <w:szCs w:val="24"/>
          <w:lang w:val="id-ID"/>
        </w:rPr>
        <w:t>agent</w:t>
      </w:r>
      <w:r w:rsidRPr="002E7654">
        <w:rPr>
          <w:rFonts w:ascii="Times New Roman" w:hAnsi="Times New Roman"/>
          <w:kern w:val="24"/>
          <w:sz w:val="24"/>
          <w:szCs w:val="24"/>
          <w:lang w:val="id-ID"/>
        </w:rPr>
        <w:t xml:space="preserve"> yang bertentangan</w:t>
      </w:r>
      <w:r w:rsidRPr="002E7654">
        <w:rPr>
          <w:rFonts w:ascii="Times New Roman" w:hAnsi="Times New Roman"/>
          <w:kern w:val="24"/>
          <w:sz w:val="24"/>
          <w:szCs w:val="24"/>
        </w:rPr>
        <w:t xml:space="preserve"> </w:t>
      </w:r>
      <w:r w:rsidRPr="002E7654">
        <w:rPr>
          <w:rFonts w:ascii="Times New Roman" w:hAnsi="Times New Roman"/>
          <w:kern w:val="24"/>
          <w:sz w:val="24"/>
          <w:szCs w:val="24"/>
          <w:lang w:val="id-ID"/>
        </w:rPr>
        <w:t>dan</w:t>
      </w:r>
      <w:r w:rsidRPr="002E7654">
        <w:rPr>
          <w:rFonts w:ascii="Times New Roman" w:hAnsi="Times New Roman"/>
          <w:kern w:val="24"/>
          <w:sz w:val="24"/>
          <w:szCs w:val="24"/>
        </w:rPr>
        <w:t xml:space="preserve"> </w:t>
      </w:r>
      <w:r w:rsidRPr="002E7654">
        <w:rPr>
          <w:rFonts w:ascii="Times New Roman" w:hAnsi="Times New Roman"/>
          <w:kern w:val="24"/>
          <w:sz w:val="24"/>
          <w:szCs w:val="24"/>
          <w:lang w:val="id-ID"/>
        </w:rPr>
        <w:t xml:space="preserve">jika </w:t>
      </w:r>
      <w:r w:rsidRPr="002E7654">
        <w:rPr>
          <w:rFonts w:ascii="Times New Roman" w:hAnsi="Times New Roman"/>
          <w:i/>
          <w:kern w:val="24"/>
          <w:sz w:val="24"/>
          <w:szCs w:val="24"/>
          <w:lang w:val="id-ID"/>
        </w:rPr>
        <w:t>principal</w:t>
      </w:r>
      <w:r w:rsidRPr="002E7654">
        <w:rPr>
          <w:rFonts w:ascii="Times New Roman" w:hAnsi="Times New Roman"/>
          <w:kern w:val="24"/>
          <w:sz w:val="24"/>
          <w:szCs w:val="24"/>
          <w:lang w:val="id-ID"/>
        </w:rPr>
        <w:t xml:space="preserve"> merasa kesulitan untuk mengontrol secara efektif tindakan yang dilakukan oleh </w:t>
      </w:r>
      <w:r w:rsidRPr="002E7654">
        <w:rPr>
          <w:rFonts w:ascii="Times New Roman" w:hAnsi="Times New Roman"/>
          <w:i/>
          <w:kern w:val="24"/>
          <w:sz w:val="24"/>
          <w:szCs w:val="24"/>
          <w:lang w:val="id-ID"/>
        </w:rPr>
        <w:t>agent</w:t>
      </w:r>
      <w:r w:rsidRPr="002E7654">
        <w:rPr>
          <w:rFonts w:ascii="Times New Roman" w:hAnsi="Times New Roman"/>
          <w:kern w:val="24"/>
          <w:sz w:val="24"/>
          <w:szCs w:val="24"/>
          <w:lang w:val="id-ID"/>
        </w:rPr>
        <w:t xml:space="preserve"> karena hanya memiliki sedikit informasi. </w:t>
      </w:r>
    </w:p>
    <w:p w14:paraId="341338F1" w14:textId="48242561" w:rsidR="009633C2" w:rsidRDefault="009633C2" w:rsidP="009E279E">
      <w:pPr>
        <w:pStyle w:val="NoSpacing"/>
        <w:spacing w:line="276" w:lineRule="auto"/>
        <w:ind w:firstLine="720"/>
        <w:rPr>
          <w:rFonts w:ascii="Times New Roman" w:hAnsi="Times New Roman"/>
          <w:sz w:val="24"/>
          <w:szCs w:val="24"/>
        </w:rPr>
      </w:pPr>
      <w:r w:rsidRPr="002E7654">
        <w:rPr>
          <w:rFonts w:ascii="Times New Roman" w:hAnsi="Times New Roman"/>
          <w:sz w:val="24"/>
          <w:szCs w:val="24"/>
        </w:rPr>
        <w:t xml:space="preserve">Tingginya tingkat konflik keagenan antara manajer dan pemegang saham dapat mempengaruhi nilai </w:t>
      </w:r>
      <w:r w:rsidR="0034584E" w:rsidRPr="002E7654">
        <w:rPr>
          <w:rFonts w:ascii="Times New Roman" w:hAnsi="Times New Roman"/>
          <w:sz w:val="24"/>
          <w:szCs w:val="24"/>
        </w:rPr>
        <w:t>Perusahaan (Ramashar &amp; Hasan, 2018)</w:t>
      </w:r>
      <w:r w:rsidRPr="002E7654">
        <w:rPr>
          <w:rFonts w:ascii="Times New Roman" w:hAnsi="Times New Roman"/>
          <w:sz w:val="24"/>
          <w:szCs w:val="24"/>
        </w:rPr>
        <w:t>. Semakin tinggi konflik agensi, semakin besar biaya yang timbul dan semakin rendah nilai perusahaan. Sebaliknya, mekanisme tata kelola yang efektif seperti kepemilikan manajerial, kepemilikan institusional, dan penggunaan utang secara optimal dapat menyelaraskan kepentingan para pihak dan meningkatkan nilai perusahaan.</w:t>
      </w:r>
    </w:p>
    <w:p w14:paraId="0FF97993" w14:textId="77777777" w:rsidR="00326D33" w:rsidRPr="002E7654" w:rsidRDefault="00326D33" w:rsidP="009E279E">
      <w:pPr>
        <w:pStyle w:val="NoSpacing"/>
        <w:spacing w:line="276" w:lineRule="auto"/>
        <w:ind w:firstLine="720"/>
        <w:rPr>
          <w:rFonts w:ascii="Times New Roman" w:hAnsi="Times New Roman"/>
          <w:sz w:val="24"/>
          <w:szCs w:val="24"/>
        </w:rPr>
      </w:pPr>
    </w:p>
    <w:p w14:paraId="76EEC2CE" w14:textId="563AB6A5" w:rsidR="005F7D84" w:rsidRPr="002E7654" w:rsidRDefault="005F7D84" w:rsidP="002E7654">
      <w:pPr>
        <w:pStyle w:val="NoSpacing"/>
        <w:spacing w:line="276" w:lineRule="auto"/>
        <w:rPr>
          <w:rFonts w:ascii="Times New Roman" w:hAnsi="Times New Roman"/>
          <w:b/>
          <w:bCs/>
          <w:sz w:val="24"/>
          <w:szCs w:val="24"/>
          <w:lang w:val="id-ID"/>
        </w:rPr>
      </w:pPr>
      <w:bookmarkStart w:id="1" w:name="_Toc215416326"/>
      <w:r w:rsidRPr="002E7654">
        <w:rPr>
          <w:rFonts w:ascii="Times New Roman" w:hAnsi="Times New Roman"/>
          <w:b/>
          <w:bCs/>
          <w:sz w:val="24"/>
          <w:szCs w:val="24"/>
          <w:lang w:val="id-ID"/>
        </w:rPr>
        <w:t>Teori Sinyal (</w:t>
      </w:r>
      <w:r w:rsidRPr="002E7654">
        <w:rPr>
          <w:rFonts w:ascii="Times New Roman" w:hAnsi="Times New Roman"/>
          <w:b/>
          <w:bCs/>
          <w:i/>
          <w:iCs/>
          <w:sz w:val="24"/>
          <w:szCs w:val="24"/>
          <w:lang w:val="id-ID"/>
        </w:rPr>
        <w:t>Signaling Theory</w:t>
      </w:r>
      <w:r w:rsidRPr="002E7654">
        <w:rPr>
          <w:rFonts w:ascii="Times New Roman" w:hAnsi="Times New Roman"/>
          <w:b/>
          <w:bCs/>
          <w:sz w:val="24"/>
          <w:szCs w:val="24"/>
          <w:lang w:val="id-ID"/>
        </w:rPr>
        <w:t>)</w:t>
      </w:r>
      <w:bookmarkEnd w:id="1"/>
    </w:p>
    <w:p w14:paraId="22D9BCE5" w14:textId="4A68A604" w:rsidR="005F7D84" w:rsidRPr="002E7654" w:rsidRDefault="005F7D84" w:rsidP="009E279E">
      <w:pPr>
        <w:pStyle w:val="NoSpacing"/>
        <w:spacing w:line="276" w:lineRule="auto"/>
        <w:ind w:firstLine="720"/>
        <w:rPr>
          <w:rFonts w:ascii="Times New Roman" w:hAnsi="Times New Roman"/>
          <w:sz w:val="24"/>
          <w:szCs w:val="24"/>
        </w:rPr>
      </w:pPr>
      <w:r w:rsidRPr="002E7654">
        <w:rPr>
          <w:rFonts w:ascii="Times New Roman" w:hAnsi="Times New Roman"/>
          <w:kern w:val="24"/>
          <w:sz w:val="24"/>
          <w:szCs w:val="24"/>
          <w:lang w:val="id-ID"/>
        </w:rPr>
        <w:lastRenderedPageBreak/>
        <w:t>Teori sinyal (</w:t>
      </w:r>
      <w:r w:rsidRPr="002E7654">
        <w:rPr>
          <w:rFonts w:ascii="Times New Roman" w:hAnsi="Times New Roman"/>
          <w:i/>
          <w:kern w:val="24"/>
          <w:sz w:val="24"/>
          <w:szCs w:val="24"/>
          <w:lang w:val="id-ID"/>
        </w:rPr>
        <w:t>Signalling Theory</w:t>
      </w:r>
      <w:r w:rsidRPr="002E7654">
        <w:rPr>
          <w:rFonts w:ascii="Times New Roman" w:hAnsi="Times New Roman"/>
          <w:kern w:val="24"/>
          <w:sz w:val="24"/>
          <w:szCs w:val="24"/>
          <w:lang w:val="id-ID"/>
        </w:rPr>
        <w:t>) pertama kali diperkenalkan oleh Akerlof (1970). Teori ini menjelaskan tentang bagaimana seharusnya sinyal keberhasilan atau kegagalan manajemen (</w:t>
      </w:r>
      <w:r w:rsidRPr="002E7654">
        <w:rPr>
          <w:rFonts w:ascii="Times New Roman" w:hAnsi="Times New Roman"/>
          <w:i/>
          <w:kern w:val="24"/>
          <w:sz w:val="24"/>
          <w:szCs w:val="24"/>
          <w:lang w:val="id-ID"/>
        </w:rPr>
        <w:t>age</w:t>
      </w:r>
      <w:r w:rsidRPr="002E7654">
        <w:rPr>
          <w:rFonts w:ascii="Times New Roman" w:hAnsi="Times New Roman"/>
          <w:i/>
          <w:kern w:val="24"/>
          <w:sz w:val="24"/>
          <w:szCs w:val="24"/>
        </w:rPr>
        <w:t>nt</w:t>
      </w:r>
      <w:r w:rsidRPr="002E7654">
        <w:rPr>
          <w:rFonts w:ascii="Times New Roman" w:hAnsi="Times New Roman"/>
          <w:kern w:val="24"/>
          <w:sz w:val="24"/>
          <w:szCs w:val="24"/>
          <w:lang w:val="id-ID"/>
        </w:rPr>
        <w:t>) disampaikan kepada pemiliki (</w:t>
      </w:r>
      <w:r w:rsidRPr="002E7654">
        <w:rPr>
          <w:rFonts w:ascii="Times New Roman" w:hAnsi="Times New Roman"/>
          <w:i/>
          <w:kern w:val="24"/>
          <w:sz w:val="24"/>
          <w:szCs w:val="24"/>
          <w:lang w:val="id-ID"/>
        </w:rPr>
        <w:t>principal</w:t>
      </w:r>
      <w:r w:rsidRPr="002E7654">
        <w:rPr>
          <w:rFonts w:ascii="Times New Roman" w:hAnsi="Times New Roman"/>
          <w:kern w:val="24"/>
          <w:sz w:val="24"/>
          <w:szCs w:val="24"/>
          <w:lang w:val="id-ID"/>
        </w:rPr>
        <w:t xml:space="preserve">). Teori sinyal menjelaskan </w:t>
      </w:r>
      <w:r w:rsidR="00D66863" w:rsidRPr="002E7654">
        <w:rPr>
          <w:rFonts w:ascii="Times New Roman" w:hAnsi="Times New Roman"/>
          <w:kern w:val="24"/>
          <w:sz w:val="24"/>
          <w:szCs w:val="24"/>
          <w:lang w:val="id-ID"/>
        </w:rPr>
        <w:t>bahwa p</w:t>
      </w:r>
      <w:r w:rsidRPr="002E7654">
        <w:rPr>
          <w:rFonts w:ascii="Times New Roman" w:hAnsi="Times New Roman"/>
          <w:sz w:val="24"/>
          <w:szCs w:val="24"/>
        </w:rPr>
        <w:t xml:space="preserve">erusahaan perlu memberikan berbagai isyarat atau sinyal kepada pihak pengguna laporan keuangan, terutama kepada investor yang berencana menanamkan modalnya (Maheni, 2018). Teori ini menegaskan bahwa manajer menyampaikan sinyal kepada pasar dengan tujuan untuk meminimalkan asimetri informasi antara pihak internal dan eksternal perusahaan. </w:t>
      </w:r>
    </w:p>
    <w:p w14:paraId="5C6C2E5F" w14:textId="549B2B3A" w:rsidR="00D66863" w:rsidRDefault="00D66863" w:rsidP="009E279E">
      <w:pPr>
        <w:pStyle w:val="NoSpacing"/>
        <w:spacing w:line="276" w:lineRule="auto"/>
        <w:ind w:firstLine="720"/>
        <w:rPr>
          <w:rFonts w:ascii="Times New Roman" w:hAnsi="Times New Roman"/>
          <w:sz w:val="24"/>
          <w:szCs w:val="24"/>
        </w:rPr>
      </w:pPr>
      <w:r w:rsidRPr="002E7654">
        <w:rPr>
          <w:rFonts w:ascii="Times New Roman" w:hAnsi="Times New Roman"/>
          <w:sz w:val="24"/>
          <w:szCs w:val="24"/>
        </w:rPr>
        <w:t>Menurut teori sinyal, sinyal yang diberikan dapat berupa kinerja keuangan yang baik, pembagian dividen, atau peningkatan struktur kepemilikan yang menunjukkan optimisme manajemen terhadap masa depan perusahaan. Sinyal positif ini akan meningkatkan persepsi investor terhadap kualitas perusahaan, yang tercermin dalam kenaikan harga saham dan peningkatan nilai perusahaan (</w:t>
      </w:r>
      <w:r w:rsidR="0034584E" w:rsidRPr="002E7654">
        <w:rPr>
          <w:rFonts w:ascii="Times New Roman" w:hAnsi="Times New Roman"/>
          <w:sz w:val="24"/>
          <w:szCs w:val="24"/>
        </w:rPr>
        <w:t>Gunawan &amp; Wijaya</w:t>
      </w:r>
      <w:r w:rsidRPr="002E7654">
        <w:rPr>
          <w:rFonts w:ascii="Times New Roman" w:hAnsi="Times New Roman"/>
          <w:sz w:val="24"/>
          <w:szCs w:val="24"/>
        </w:rPr>
        <w:t>, 202</w:t>
      </w:r>
      <w:r w:rsidR="0034584E" w:rsidRPr="002E7654">
        <w:rPr>
          <w:rFonts w:ascii="Times New Roman" w:hAnsi="Times New Roman"/>
          <w:sz w:val="24"/>
          <w:szCs w:val="24"/>
        </w:rPr>
        <w:t>0</w:t>
      </w:r>
      <w:r w:rsidRPr="002E7654">
        <w:rPr>
          <w:rFonts w:ascii="Times New Roman" w:hAnsi="Times New Roman"/>
          <w:sz w:val="24"/>
          <w:szCs w:val="24"/>
        </w:rPr>
        <w:t xml:space="preserve">). Sebaliknya, ketika manajemen memberikan sinyal negatif seperti penurunan laba atau keterlambatan publikasi laporan keuangan, pasar akan merespons dengan penurunan harga saham. </w:t>
      </w:r>
      <w:r w:rsidRPr="002E7654">
        <w:rPr>
          <w:rFonts w:ascii="Times New Roman" w:hAnsi="Times New Roman"/>
          <w:sz w:val="24"/>
          <w:szCs w:val="24"/>
        </w:rPr>
        <w:lastRenderedPageBreak/>
        <w:t>Dengan demikian, teori sinyal menjelaskan bahwa nilai perusahaan akan meningkat ketika manajemen mampu memberikan sinyal positif yang dipercaya oleh pasar.</w:t>
      </w:r>
    </w:p>
    <w:p w14:paraId="54FBD649" w14:textId="77777777" w:rsidR="00326D33" w:rsidRPr="002E7654" w:rsidRDefault="00326D33" w:rsidP="009E279E">
      <w:pPr>
        <w:pStyle w:val="NoSpacing"/>
        <w:spacing w:line="276" w:lineRule="auto"/>
        <w:ind w:firstLine="720"/>
        <w:rPr>
          <w:rFonts w:ascii="Times New Roman" w:hAnsi="Times New Roman"/>
          <w:sz w:val="24"/>
          <w:szCs w:val="24"/>
        </w:rPr>
      </w:pPr>
    </w:p>
    <w:p w14:paraId="11ACBADE" w14:textId="7F93C8D6" w:rsidR="00DF6A58" w:rsidRPr="009E279E" w:rsidRDefault="00DF6A58" w:rsidP="009E279E">
      <w:pPr>
        <w:pStyle w:val="NoSpacing"/>
        <w:spacing w:line="276" w:lineRule="auto"/>
        <w:rPr>
          <w:rFonts w:ascii="Times New Roman" w:hAnsi="Times New Roman"/>
          <w:b/>
          <w:bCs/>
          <w:sz w:val="24"/>
          <w:szCs w:val="24"/>
        </w:rPr>
      </w:pPr>
      <w:bookmarkStart w:id="2" w:name="_Toc215416333"/>
      <w:r w:rsidRPr="009E279E">
        <w:rPr>
          <w:rFonts w:ascii="Times New Roman" w:hAnsi="Times New Roman"/>
          <w:b/>
          <w:bCs/>
          <w:sz w:val="24"/>
          <w:szCs w:val="24"/>
        </w:rPr>
        <w:t>Pengaruh Struktur Modal terhadap Nilai Perusahaan</w:t>
      </w:r>
      <w:bookmarkEnd w:id="2"/>
    </w:p>
    <w:p w14:paraId="1AD6A68A" w14:textId="5B8ECA28" w:rsidR="00DF6A58" w:rsidRDefault="00DF6A58" w:rsidP="009E279E">
      <w:pPr>
        <w:pStyle w:val="NoSpacing"/>
        <w:spacing w:line="276" w:lineRule="auto"/>
        <w:ind w:firstLine="720"/>
        <w:rPr>
          <w:rFonts w:ascii="Times New Roman" w:hAnsi="Times New Roman"/>
          <w:sz w:val="24"/>
          <w:szCs w:val="24"/>
        </w:rPr>
      </w:pPr>
      <w:r w:rsidRPr="002E7654">
        <w:rPr>
          <w:rFonts w:ascii="Times New Roman" w:hAnsi="Times New Roman"/>
          <w:sz w:val="24"/>
          <w:szCs w:val="24"/>
        </w:rPr>
        <w:t>Struktur modal merupakan keputusan penting dalam manajemen keuangan yang berkaitan dengan perbandingan antara utang dan modal sendiri yang digunakan untuk membiayai kegiatan Perusahaan (Husnan, 2015). Pemilihan struktur modal yang tepat dapat mempengaruhi risiko dan tingkat pengembalian perusahaan, yang pada akhirnya berdampak pada nilai perusahaan itu sendiri.</w:t>
      </w:r>
      <w:r w:rsidR="002E7654" w:rsidRPr="002E7654">
        <w:rPr>
          <w:rFonts w:ascii="Times New Roman" w:hAnsi="Times New Roman"/>
          <w:sz w:val="24"/>
          <w:szCs w:val="24"/>
        </w:rPr>
        <w:t xml:space="preserve"> Hal ini berarti bahwa semakin baik struktur modal maka semakin baik pula nilai Perusahaan.</w:t>
      </w:r>
      <w:r w:rsidRPr="002E7654">
        <w:rPr>
          <w:rFonts w:ascii="Times New Roman" w:hAnsi="Times New Roman"/>
          <w:sz w:val="24"/>
          <w:szCs w:val="24"/>
        </w:rPr>
        <w:t xml:space="preserve">Hubungan antara struktur modal dan nilai perusahaan didukung oleh hasil penelitian terdahulu yang dilakukan Putra &amp; Veronica (2025) dan Setiawan, dkk (2021). Dalam penelitiannya telah membuktikan bahwa struktur modal </w:t>
      </w:r>
      <w:proofErr w:type="gramStart"/>
      <w:r w:rsidRPr="002E7654">
        <w:rPr>
          <w:rFonts w:ascii="Times New Roman" w:hAnsi="Times New Roman"/>
          <w:sz w:val="24"/>
          <w:szCs w:val="24"/>
        </w:rPr>
        <w:t>memiliki  pengaruh</w:t>
      </w:r>
      <w:proofErr w:type="gramEnd"/>
      <w:r w:rsidRPr="002E7654">
        <w:rPr>
          <w:rFonts w:ascii="Times New Roman" w:hAnsi="Times New Roman"/>
          <w:sz w:val="24"/>
          <w:szCs w:val="24"/>
        </w:rPr>
        <w:t xml:space="preserve"> terhadap nilai Perusahaan. </w:t>
      </w:r>
    </w:p>
    <w:p w14:paraId="1D3D5DA5" w14:textId="77777777" w:rsidR="00762B5E" w:rsidRPr="009E279E" w:rsidRDefault="00762B5E" w:rsidP="00762B5E">
      <w:pPr>
        <w:pStyle w:val="NoSpacing"/>
        <w:spacing w:line="276" w:lineRule="auto"/>
        <w:rPr>
          <w:rFonts w:ascii="Times New Roman" w:hAnsi="Times New Roman"/>
          <w:color w:val="000000"/>
          <w:sz w:val="24"/>
          <w:szCs w:val="24"/>
        </w:rPr>
      </w:pPr>
      <w:r w:rsidRPr="009E279E">
        <w:rPr>
          <w:rFonts w:ascii="Times New Roman" w:hAnsi="Times New Roman"/>
          <w:color w:val="000000"/>
          <w:sz w:val="24"/>
          <w:szCs w:val="24"/>
        </w:rPr>
        <w:t>Berdasarkan uraian di atas, maka dirumuskan hipotesis sebagai berikut:</w:t>
      </w:r>
    </w:p>
    <w:p w14:paraId="37BFBFCB" w14:textId="56A47564" w:rsidR="00DF6A58" w:rsidRDefault="00FC0BBC" w:rsidP="009E279E">
      <w:pPr>
        <w:pStyle w:val="NoSpacing"/>
        <w:spacing w:line="276" w:lineRule="auto"/>
        <w:ind w:firstLine="360"/>
        <w:rPr>
          <w:rFonts w:ascii="Times New Roman" w:hAnsi="Times New Roman"/>
          <w:sz w:val="24"/>
          <w:szCs w:val="24"/>
        </w:rPr>
      </w:pPr>
      <w:r>
        <w:rPr>
          <w:rFonts w:ascii="Times New Roman" w:hAnsi="Times New Roman"/>
          <w:sz w:val="24"/>
          <w:szCs w:val="24"/>
        </w:rPr>
        <w:t>H1</w:t>
      </w:r>
      <w:r w:rsidR="00DF6A58" w:rsidRPr="002E7654">
        <w:rPr>
          <w:rFonts w:ascii="Times New Roman" w:hAnsi="Times New Roman"/>
          <w:sz w:val="24"/>
          <w:szCs w:val="24"/>
        </w:rPr>
        <w:t>: Struktur modal berpengaruh terhadap nilai Perusahaan</w:t>
      </w:r>
    </w:p>
    <w:p w14:paraId="50C12FD0" w14:textId="77777777" w:rsidR="00326D33" w:rsidRPr="002E7654" w:rsidRDefault="00326D33" w:rsidP="009E279E">
      <w:pPr>
        <w:pStyle w:val="NoSpacing"/>
        <w:spacing w:line="276" w:lineRule="auto"/>
        <w:ind w:firstLine="360"/>
        <w:rPr>
          <w:rFonts w:ascii="Times New Roman" w:hAnsi="Times New Roman"/>
          <w:sz w:val="24"/>
          <w:szCs w:val="24"/>
        </w:rPr>
      </w:pPr>
    </w:p>
    <w:p w14:paraId="3CC8F2BE" w14:textId="28EFEC17" w:rsidR="00DF6A58" w:rsidRPr="009E279E" w:rsidRDefault="00DF6A58" w:rsidP="009E279E">
      <w:pPr>
        <w:pStyle w:val="NoSpacing"/>
        <w:spacing w:line="276" w:lineRule="auto"/>
        <w:rPr>
          <w:rFonts w:ascii="Times New Roman" w:hAnsi="Times New Roman"/>
          <w:b/>
          <w:bCs/>
          <w:sz w:val="24"/>
          <w:szCs w:val="24"/>
        </w:rPr>
      </w:pPr>
      <w:bookmarkStart w:id="3" w:name="_Toc215416334"/>
      <w:r w:rsidRPr="009E279E">
        <w:rPr>
          <w:rFonts w:ascii="Times New Roman" w:hAnsi="Times New Roman"/>
          <w:b/>
          <w:bCs/>
          <w:sz w:val="24"/>
          <w:szCs w:val="24"/>
        </w:rPr>
        <w:t>Pengaruh Kepemilikan Institusional terhadap Nilai Perusahaan</w:t>
      </w:r>
      <w:bookmarkEnd w:id="3"/>
    </w:p>
    <w:p w14:paraId="41C80FD8" w14:textId="1117C7D7" w:rsidR="00DF6A58" w:rsidRPr="009E279E" w:rsidRDefault="00DF6A58" w:rsidP="009E279E">
      <w:pPr>
        <w:pStyle w:val="NoSpacing"/>
        <w:spacing w:line="276" w:lineRule="auto"/>
        <w:rPr>
          <w:rFonts w:ascii="Times New Roman" w:hAnsi="Times New Roman"/>
          <w:color w:val="000000"/>
          <w:sz w:val="24"/>
          <w:szCs w:val="24"/>
        </w:rPr>
      </w:pPr>
      <w:r w:rsidRPr="009E279E">
        <w:rPr>
          <w:rFonts w:ascii="Times New Roman" w:hAnsi="Times New Roman"/>
          <w:sz w:val="24"/>
          <w:szCs w:val="24"/>
        </w:rPr>
        <w:t xml:space="preserve">Kepemilikan perusahaan oleh institusi akan mendorong pengawasan yang lebih efektif, karena institusi merupakan profesional yang memiliki kemampuan dalam mengevaluasi kinerja perusahaan </w:t>
      </w:r>
      <w:r w:rsidRPr="009E279E">
        <w:rPr>
          <w:rFonts w:ascii="Times New Roman" w:hAnsi="Times New Roman"/>
          <w:sz w:val="24"/>
          <w:szCs w:val="24"/>
        </w:rPr>
        <w:lastRenderedPageBreak/>
        <w:t xml:space="preserve">(Wahidahwati, 2002). </w:t>
      </w:r>
      <w:r w:rsidRPr="009E279E">
        <w:rPr>
          <w:rFonts w:ascii="Times New Roman" w:hAnsi="Times New Roman"/>
          <w:color w:val="000000"/>
          <w:sz w:val="24"/>
          <w:szCs w:val="24"/>
        </w:rPr>
        <w:t>semakin besar kepemilikan oleh institusi maka semakin besar pula kekuatan suara dan dorongan untuk mengoptimalkan nilai perusahaan. Nilai perusahaan dapat meningkat apabila institusi atau lembaga mampu menjalankan fungsi pengawasan dengan efektif (Purbopangestu &amp; Subowo, 2014).</w:t>
      </w:r>
      <w:r w:rsidR="009E279E" w:rsidRPr="009E279E">
        <w:rPr>
          <w:rFonts w:ascii="Times New Roman" w:hAnsi="Times New Roman"/>
          <w:color w:val="000000"/>
          <w:sz w:val="24"/>
          <w:szCs w:val="24"/>
        </w:rPr>
        <w:t xml:space="preserve"> </w:t>
      </w:r>
      <w:r w:rsidRPr="009E279E">
        <w:rPr>
          <w:rFonts w:ascii="Times New Roman" w:hAnsi="Times New Roman"/>
          <w:color w:val="000000"/>
          <w:sz w:val="24"/>
          <w:szCs w:val="24"/>
        </w:rPr>
        <w:t xml:space="preserve">Pengaruh langsung antara kepemilikan institusional terhadap nilai Perusahaan telah dibuktikan dalam penelitian terdahulu yang dilakukan oleh Jullia &amp; Finatariani (2024); </w:t>
      </w:r>
      <w:r w:rsidRPr="009E279E">
        <w:rPr>
          <w:rFonts w:ascii="Times New Roman" w:hAnsi="Times New Roman"/>
          <w:sz w:val="24"/>
          <w:szCs w:val="24"/>
        </w:rPr>
        <w:t xml:space="preserve">Widilestariningtyas &amp; Ahmad (2021); Tubagus (2020). </w:t>
      </w:r>
    </w:p>
    <w:p w14:paraId="3314A098" w14:textId="77777777" w:rsidR="00DF6A58" w:rsidRPr="009E279E" w:rsidRDefault="00DF6A58" w:rsidP="009E279E">
      <w:pPr>
        <w:pStyle w:val="NoSpacing"/>
        <w:spacing w:line="276" w:lineRule="auto"/>
        <w:rPr>
          <w:rFonts w:ascii="Times New Roman" w:hAnsi="Times New Roman"/>
          <w:color w:val="000000"/>
          <w:sz w:val="24"/>
          <w:szCs w:val="24"/>
        </w:rPr>
      </w:pPr>
      <w:r w:rsidRPr="009E279E">
        <w:rPr>
          <w:rFonts w:ascii="Times New Roman" w:hAnsi="Times New Roman"/>
          <w:color w:val="000000"/>
          <w:sz w:val="24"/>
          <w:szCs w:val="24"/>
        </w:rPr>
        <w:t>Berdasarkan uraian di atas, maka dirumuskan hipotesis sebagai berikut:</w:t>
      </w:r>
    </w:p>
    <w:p w14:paraId="75243A89" w14:textId="0D4C1D91" w:rsidR="00DF6A58" w:rsidRDefault="00FC0BBC" w:rsidP="009E279E">
      <w:pPr>
        <w:pStyle w:val="NoSpacing"/>
        <w:spacing w:line="276" w:lineRule="auto"/>
        <w:ind w:firstLine="360"/>
        <w:rPr>
          <w:rFonts w:ascii="Times New Roman" w:hAnsi="Times New Roman"/>
          <w:sz w:val="24"/>
          <w:szCs w:val="24"/>
        </w:rPr>
      </w:pPr>
      <w:r>
        <w:rPr>
          <w:rFonts w:ascii="Times New Roman" w:hAnsi="Times New Roman"/>
          <w:sz w:val="24"/>
          <w:szCs w:val="24"/>
        </w:rPr>
        <w:t>H2:</w:t>
      </w:r>
      <w:r>
        <w:rPr>
          <w:rFonts w:ascii="Times New Roman" w:hAnsi="Times New Roman"/>
          <w:sz w:val="24"/>
          <w:szCs w:val="24"/>
          <w:lang w:val="id-ID"/>
        </w:rPr>
        <w:t xml:space="preserve"> </w:t>
      </w:r>
      <w:r w:rsidR="00DF6A58" w:rsidRPr="009E279E">
        <w:rPr>
          <w:rFonts w:ascii="Times New Roman" w:hAnsi="Times New Roman"/>
          <w:sz w:val="24"/>
          <w:szCs w:val="24"/>
        </w:rPr>
        <w:t>Kepemilikan institusional berpengaruh terhadap nilai Perusahaan</w:t>
      </w:r>
    </w:p>
    <w:p w14:paraId="220CCB2A" w14:textId="77777777" w:rsidR="00326D33" w:rsidRPr="009E279E" w:rsidRDefault="00326D33" w:rsidP="009E279E">
      <w:pPr>
        <w:pStyle w:val="NoSpacing"/>
        <w:spacing w:line="276" w:lineRule="auto"/>
        <w:ind w:firstLine="360"/>
        <w:rPr>
          <w:rFonts w:ascii="Times New Roman" w:hAnsi="Times New Roman"/>
          <w:sz w:val="24"/>
          <w:szCs w:val="24"/>
        </w:rPr>
      </w:pPr>
    </w:p>
    <w:p w14:paraId="09E67F27" w14:textId="58066908" w:rsidR="00DF6A58" w:rsidRPr="009E279E" w:rsidRDefault="00DF6A58" w:rsidP="009E279E">
      <w:pPr>
        <w:pStyle w:val="NoSpacing"/>
        <w:spacing w:line="276" w:lineRule="auto"/>
        <w:rPr>
          <w:rFonts w:ascii="Times New Roman" w:hAnsi="Times New Roman"/>
          <w:b/>
          <w:bCs/>
          <w:sz w:val="24"/>
          <w:szCs w:val="24"/>
        </w:rPr>
      </w:pPr>
      <w:bookmarkStart w:id="4" w:name="_Toc215416335"/>
      <w:r w:rsidRPr="009E279E">
        <w:rPr>
          <w:rFonts w:ascii="Times New Roman" w:hAnsi="Times New Roman"/>
          <w:b/>
          <w:bCs/>
          <w:sz w:val="24"/>
          <w:szCs w:val="24"/>
        </w:rPr>
        <w:t>Pengaruh Kepemilikan Manajerial terhadap Nilai Perusahaan</w:t>
      </w:r>
      <w:bookmarkEnd w:id="4"/>
    </w:p>
    <w:p w14:paraId="4F8A5416" w14:textId="480679F5" w:rsidR="00DF6A58" w:rsidRPr="009E279E" w:rsidRDefault="00DF6A58" w:rsidP="009E279E">
      <w:pPr>
        <w:pStyle w:val="NoSpacing"/>
        <w:spacing w:line="276" w:lineRule="auto"/>
        <w:ind w:firstLine="720"/>
        <w:rPr>
          <w:rFonts w:ascii="Times New Roman" w:hAnsi="Times New Roman"/>
          <w:sz w:val="24"/>
          <w:szCs w:val="24"/>
        </w:rPr>
      </w:pPr>
      <w:r w:rsidRPr="009E279E">
        <w:rPr>
          <w:rFonts w:ascii="Times New Roman" w:hAnsi="Times New Roman"/>
          <w:sz w:val="24"/>
          <w:szCs w:val="24"/>
        </w:rPr>
        <w:t>Kepemilikan manajerial memiliki peran penting dalam mengurangi konflik kepentingan antara pemegang saham dan manajer (Siallagan &amp; Machfoedz, 2006). Ketika manajer juga menjadi pemegang saham, maka kepentingan mereka akan lebih selaras dengan pemilik perusahaan. Hal ini karena setiap keputusan manajerial yang diambil tidak hanya memengaruhi posisi mereka sebagai pengelola, tetapi juga berdampak langsung terhadap kekayaan pribadi mereka sebagai pemegang saham. Dengan demikian, kepemilikan manajerial dapat mengurangi perilaku oportunistik manajer dan memotivasi mereka untuk memaksimalkan nilai perusahaan.</w:t>
      </w:r>
      <w:r w:rsidR="009E279E" w:rsidRPr="009E279E">
        <w:rPr>
          <w:rFonts w:ascii="Times New Roman" w:hAnsi="Times New Roman"/>
          <w:sz w:val="24"/>
          <w:szCs w:val="24"/>
        </w:rPr>
        <w:t xml:space="preserve"> </w:t>
      </w:r>
      <w:r w:rsidRPr="009E279E">
        <w:rPr>
          <w:rFonts w:ascii="Times New Roman" w:hAnsi="Times New Roman"/>
          <w:sz w:val="24"/>
          <w:szCs w:val="24"/>
        </w:rPr>
        <w:t xml:space="preserve">Hubungan kepemilikan manajerial dengan nilai perusahaan </w:t>
      </w:r>
      <w:r w:rsidRPr="009E279E">
        <w:rPr>
          <w:rFonts w:ascii="Times New Roman" w:hAnsi="Times New Roman"/>
          <w:sz w:val="24"/>
          <w:szCs w:val="24"/>
        </w:rPr>
        <w:lastRenderedPageBreak/>
        <w:t xml:space="preserve">didukung </w:t>
      </w:r>
      <w:proofErr w:type="gramStart"/>
      <w:r w:rsidRPr="009E279E">
        <w:rPr>
          <w:rFonts w:ascii="Times New Roman" w:hAnsi="Times New Roman"/>
          <w:sz w:val="24"/>
          <w:szCs w:val="24"/>
        </w:rPr>
        <w:t>oleh  hasil</w:t>
      </w:r>
      <w:proofErr w:type="gramEnd"/>
      <w:r w:rsidRPr="009E279E">
        <w:rPr>
          <w:rFonts w:ascii="Times New Roman" w:hAnsi="Times New Roman"/>
          <w:sz w:val="24"/>
          <w:szCs w:val="24"/>
        </w:rPr>
        <w:t xml:space="preserve"> penelitian </w:t>
      </w:r>
      <w:r w:rsidRPr="009E279E">
        <w:rPr>
          <w:rFonts w:ascii="Times New Roman" w:hAnsi="Times New Roman"/>
          <w:color w:val="000000"/>
          <w:sz w:val="24"/>
          <w:szCs w:val="24"/>
        </w:rPr>
        <w:t xml:space="preserve">Gunawan, dkk (2024); </w:t>
      </w:r>
      <w:r w:rsidRPr="009E279E">
        <w:rPr>
          <w:rFonts w:ascii="Times New Roman" w:hAnsi="Times New Roman"/>
          <w:sz w:val="24"/>
          <w:szCs w:val="24"/>
        </w:rPr>
        <w:t>Widilestariningtyas &amp; Ahmad (2021);</w:t>
      </w:r>
      <w:r w:rsidRPr="009E279E">
        <w:rPr>
          <w:rFonts w:ascii="Times New Roman" w:hAnsi="Times New Roman"/>
          <w:color w:val="EE0000"/>
          <w:sz w:val="24"/>
          <w:szCs w:val="24"/>
        </w:rPr>
        <w:t xml:space="preserve"> </w:t>
      </w:r>
      <w:r w:rsidRPr="009E279E">
        <w:rPr>
          <w:rFonts w:ascii="Times New Roman" w:hAnsi="Times New Roman"/>
          <w:sz w:val="24"/>
          <w:szCs w:val="24"/>
        </w:rPr>
        <w:t xml:space="preserve">Sari &amp; Wulandari (2021), yang menyatakan bahwa kepemilikan manajerial berpengaruh terhadap nilai Perusahaan. Hal ini berarti semakin tinggi tinggat kepemiilikan manjerial dalam suatu Perusahaan maka akan tinggi nilai </w:t>
      </w:r>
      <w:r w:rsidR="009E279E" w:rsidRPr="009E279E">
        <w:rPr>
          <w:rFonts w:ascii="Times New Roman" w:hAnsi="Times New Roman"/>
          <w:sz w:val="24"/>
          <w:szCs w:val="24"/>
        </w:rPr>
        <w:t>p</w:t>
      </w:r>
      <w:r w:rsidRPr="009E279E">
        <w:rPr>
          <w:rFonts w:ascii="Times New Roman" w:hAnsi="Times New Roman"/>
          <w:sz w:val="24"/>
          <w:szCs w:val="24"/>
        </w:rPr>
        <w:t>erusahaan tersebut.</w:t>
      </w:r>
    </w:p>
    <w:p w14:paraId="08C8A364" w14:textId="77777777" w:rsidR="00DF6A58" w:rsidRPr="009E279E" w:rsidRDefault="00DF6A58" w:rsidP="009E279E">
      <w:pPr>
        <w:pStyle w:val="NoSpacing"/>
        <w:spacing w:line="276" w:lineRule="auto"/>
        <w:rPr>
          <w:rFonts w:ascii="Times New Roman" w:hAnsi="Times New Roman"/>
          <w:color w:val="000000"/>
          <w:sz w:val="24"/>
          <w:szCs w:val="24"/>
        </w:rPr>
      </w:pPr>
      <w:r w:rsidRPr="009E279E">
        <w:rPr>
          <w:rFonts w:ascii="Times New Roman" w:hAnsi="Times New Roman"/>
          <w:color w:val="000000"/>
          <w:sz w:val="24"/>
          <w:szCs w:val="24"/>
        </w:rPr>
        <w:t>Berdasarkan uraian di atas, maka dirumuskan hipotesis sebagai berikut:</w:t>
      </w:r>
    </w:p>
    <w:p w14:paraId="1430ED2D" w14:textId="56B36D68" w:rsidR="00DF6A58" w:rsidRPr="009E279E" w:rsidRDefault="00FC0BBC" w:rsidP="009E279E">
      <w:pPr>
        <w:pStyle w:val="NoSpacing"/>
        <w:spacing w:line="276" w:lineRule="auto"/>
        <w:ind w:firstLine="720"/>
        <w:rPr>
          <w:rFonts w:ascii="Times New Roman" w:hAnsi="Times New Roman"/>
          <w:sz w:val="24"/>
          <w:szCs w:val="24"/>
        </w:rPr>
      </w:pPr>
      <w:r>
        <w:rPr>
          <w:rFonts w:ascii="Times New Roman" w:hAnsi="Times New Roman"/>
          <w:sz w:val="24"/>
          <w:szCs w:val="24"/>
        </w:rPr>
        <w:t>H3</w:t>
      </w:r>
      <w:bookmarkStart w:id="5" w:name="_GoBack"/>
      <w:bookmarkEnd w:id="5"/>
      <w:r w:rsidR="00DF6A58" w:rsidRPr="009E279E">
        <w:rPr>
          <w:rFonts w:ascii="Times New Roman" w:hAnsi="Times New Roman"/>
          <w:sz w:val="24"/>
          <w:szCs w:val="24"/>
        </w:rPr>
        <w:t>: Kepemilikan manajerial berpengaruh terhadap nilai perusahaan.</w:t>
      </w:r>
    </w:p>
    <w:p w14:paraId="30F86F1D" w14:textId="77777777" w:rsidR="00762B5E" w:rsidRDefault="00762B5E" w:rsidP="00762B5E">
      <w:pPr>
        <w:pStyle w:val="NoSpacing"/>
        <w:spacing w:line="276" w:lineRule="auto"/>
        <w:rPr>
          <w:rFonts w:ascii="Times New Roman" w:hAnsi="Times New Roman"/>
          <w:sz w:val="24"/>
          <w:szCs w:val="24"/>
        </w:rPr>
      </w:pPr>
    </w:p>
    <w:p w14:paraId="41F98DCA" w14:textId="15592B0D" w:rsidR="006B17DD" w:rsidRDefault="008E2F34" w:rsidP="00762B5E">
      <w:pPr>
        <w:pStyle w:val="NoSpacing"/>
        <w:spacing w:line="276" w:lineRule="auto"/>
        <w:rPr>
          <w:rFonts w:ascii="Times New Roman" w:hAnsi="Times New Roman"/>
          <w:sz w:val="24"/>
          <w:szCs w:val="24"/>
        </w:rPr>
      </w:pPr>
      <w:r w:rsidRPr="00762B5E">
        <w:rPr>
          <w:rFonts w:ascii="Times New Roman" w:hAnsi="Times New Roman"/>
          <w:sz w:val="24"/>
          <w:szCs w:val="24"/>
        </w:rPr>
        <w:t>Model penelitian yang menjelaskan h</w:t>
      </w:r>
      <w:r w:rsidR="006B17DD" w:rsidRPr="00762B5E">
        <w:rPr>
          <w:rFonts w:ascii="Times New Roman" w:hAnsi="Times New Roman"/>
          <w:sz w:val="24"/>
          <w:szCs w:val="24"/>
        </w:rPr>
        <w:t>ubungan antara variabel independen dan variabel dependen di</w:t>
      </w:r>
      <w:r w:rsidRPr="00762B5E">
        <w:rPr>
          <w:rFonts w:ascii="Times New Roman" w:hAnsi="Times New Roman"/>
          <w:sz w:val="24"/>
          <w:szCs w:val="24"/>
        </w:rPr>
        <w:t>sajikan</w:t>
      </w:r>
      <w:r w:rsidR="006B17DD" w:rsidRPr="00762B5E">
        <w:rPr>
          <w:rFonts w:ascii="Times New Roman" w:hAnsi="Times New Roman"/>
          <w:sz w:val="24"/>
          <w:szCs w:val="24"/>
        </w:rPr>
        <w:t xml:space="preserve"> seperti yang </w:t>
      </w:r>
      <w:r w:rsidRPr="00762B5E">
        <w:rPr>
          <w:rFonts w:ascii="Times New Roman" w:hAnsi="Times New Roman"/>
          <w:sz w:val="24"/>
          <w:szCs w:val="24"/>
        </w:rPr>
        <w:t>terlihat</w:t>
      </w:r>
      <w:r w:rsidR="006B17DD" w:rsidRPr="00762B5E">
        <w:rPr>
          <w:rFonts w:ascii="Times New Roman" w:hAnsi="Times New Roman"/>
          <w:sz w:val="24"/>
          <w:szCs w:val="24"/>
        </w:rPr>
        <w:t xml:space="preserve"> </w:t>
      </w:r>
      <w:r w:rsidRPr="00762B5E">
        <w:rPr>
          <w:rFonts w:ascii="Times New Roman" w:hAnsi="Times New Roman"/>
          <w:sz w:val="24"/>
          <w:szCs w:val="24"/>
        </w:rPr>
        <w:t xml:space="preserve">pada Gambar </w:t>
      </w:r>
      <w:r w:rsidR="00762B5E">
        <w:rPr>
          <w:rFonts w:ascii="Times New Roman" w:hAnsi="Times New Roman"/>
          <w:sz w:val="24"/>
          <w:szCs w:val="24"/>
        </w:rPr>
        <w:t>3.</w:t>
      </w:r>
      <w:r w:rsidRPr="00762B5E">
        <w:rPr>
          <w:rFonts w:ascii="Times New Roman" w:hAnsi="Times New Roman"/>
          <w:sz w:val="24"/>
          <w:szCs w:val="24"/>
        </w:rPr>
        <w:t xml:space="preserve"> berikut:</w:t>
      </w:r>
    </w:p>
    <w:p w14:paraId="7D865313" w14:textId="06CEFF9E" w:rsidR="00762B5E" w:rsidRPr="00762B5E" w:rsidRDefault="00015A6A" w:rsidP="00762B5E">
      <w:pPr>
        <w:pStyle w:val="NoSpacing"/>
        <w:spacing w:line="276" w:lineRule="auto"/>
        <w:rPr>
          <w:rFonts w:ascii="Times New Roman" w:hAnsi="Times New Roman"/>
          <w:sz w:val="24"/>
          <w:szCs w:val="24"/>
        </w:rPr>
      </w:pPr>
      <w:r>
        <w:rPr>
          <w:rFonts w:ascii="Times New Roman" w:hAnsi="Times New Roman"/>
          <w:b/>
          <w:bCs/>
          <w:noProof/>
          <w:sz w:val="24"/>
          <w:szCs w:val="24"/>
          <w:lang w:val="id-ID" w:eastAsia="id-ID"/>
        </w:rPr>
        <mc:AlternateContent>
          <mc:Choice Requires="wpg">
            <w:drawing>
              <wp:anchor distT="0" distB="0" distL="114300" distR="114300" simplePos="0" relativeHeight="251673600" behindDoc="0" locked="0" layoutInCell="1" allowOverlap="1" wp14:anchorId="4043D326" wp14:editId="047BB0CB">
                <wp:simplePos x="0" y="0"/>
                <wp:positionH relativeFrom="column">
                  <wp:posOffset>4445</wp:posOffset>
                </wp:positionH>
                <wp:positionV relativeFrom="paragraph">
                  <wp:posOffset>201930</wp:posOffset>
                </wp:positionV>
                <wp:extent cx="2705100" cy="1801601"/>
                <wp:effectExtent l="0" t="0" r="19050" b="27305"/>
                <wp:wrapNone/>
                <wp:docPr id="1172389054" name="Group 1"/>
                <wp:cNvGraphicFramePr/>
                <a:graphic xmlns:a="http://schemas.openxmlformats.org/drawingml/2006/main">
                  <a:graphicData uri="http://schemas.microsoft.com/office/word/2010/wordprocessingGroup">
                    <wpg:wgp>
                      <wpg:cNvGrpSpPr/>
                      <wpg:grpSpPr>
                        <a:xfrm>
                          <a:off x="0" y="0"/>
                          <a:ext cx="2705100" cy="1801601"/>
                          <a:chOff x="0" y="0"/>
                          <a:chExt cx="4152900" cy="2241550"/>
                        </a:xfrm>
                      </wpg:grpSpPr>
                      <wps:wsp>
                        <wps:cNvPr id="961504653" name="Rectangle 2"/>
                        <wps:cNvSpPr/>
                        <wps:spPr>
                          <a:xfrm>
                            <a:off x="0" y="0"/>
                            <a:ext cx="124460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707229" w14:textId="20F9A5F2" w:rsidR="0027440F" w:rsidRPr="009738F1" w:rsidRDefault="0027440F" w:rsidP="0027440F">
                              <w:pPr>
                                <w:jc w:val="center"/>
                                <w:rPr>
                                  <w:rFonts w:ascii="Times New Roman" w:hAnsi="Times New Roman" w:cs="Times New Roman"/>
                                  <w:sz w:val="18"/>
                                  <w:szCs w:val="18"/>
                                </w:rPr>
                              </w:pPr>
                              <w:r w:rsidRPr="009738F1">
                                <w:rPr>
                                  <w:rFonts w:ascii="Times New Roman" w:hAnsi="Times New Roman" w:cs="Times New Roman"/>
                                  <w:sz w:val="18"/>
                                  <w:szCs w:val="18"/>
                                </w:rPr>
                                <w:t>Struktur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838542" name="Rectangle 2"/>
                        <wps:cNvSpPr/>
                        <wps:spPr>
                          <a:xfrm>
                            <a:off x="19050" y="889000"/>
                            <a:ext cx="124460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DC4577" w14:textId="349ED06A" w:rsidR="0027440F" w:rsidRPr="00326D33" w:rsidRDefault="00DC345C" w:rsidP="0027440F">
                              <w:pPr>
                                <w:jc w:val="center"/>
                                <w:rPr>
                                  <w:rFonts w:ascii="Times New Roman" w:hAnsi="Times New Roman" w:cs="Times New Roman"/>
                                  <w:sz w:val="18"/>
                                  <w:szCs w:val="18"/>
                                </w:rPr>
                              </w:pPr>
                              <w:r w:rsidRPr="00326D33">
                                <w:rPr>
                                  <w:rFonts w:ascii="Times New Roman" w:hAnsi="Times New Roman" w:cs="Times New Roman"/>
                                  <w:sz w:val="18"/>
                                  <w:szCs w:val="18"/>
                                </w:rPr>
                                <w:t>Kepemilikan Institusional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025622" name="Rectangle 2"/>
                        <wps:cNvSpPr/>
                        <wps:spPr>
                          <a:xfrm>
                            <a:off x="38100" y="1746250"/>
                            <a:ext cx="124460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2DAA7D" w14:textId="3A9B5F7D" w:rsidR="0027440F" w:rsidRPr="00326D33" w:rsidRDefault="00DC345C" w:rsidP="0027440F">
                              <w:pPr>
                                <w:jc w:val="center"/>
                                <w:rPr>
                                  <w:rFonts w:ascii="Times New Roman" w:hAnsi="Times New Roman" w:cs="Times New Roman"/>
                                  <w:sz w:val="18"/>
                                  <w:szCs w:val="18"/>
                                </w:rPr>
                              </w:pPr>
                              <w:r w:rsidRPr="00326D33">
                                <w:rPr>
                                  <w:rFonts w:ascii="Times New Roman" w:hAnsi="Times New Roman" w:cs="Times New Roman"/>
                                  <w:sz w:val="18"/>
                                  <w:szCs w:val="18"/>
                                </w:rPr>
                                <w:t>Kepemilikan Manajerial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3155314" name="Rectangle 2"/>
                        <wps:cNvSpPr/>
                        <wps:spPr>
                          <a:xfrm>
                            <a:off x="2908300" y="895350"/>
                            <a:ext cx="124460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03F523" w14:textId="507848C5" w:rsidR="0027440F" w:rsidRPr="009738F1" w:rsidRDefault="0027440F" w:rsidP="0027440F">
                              <w:pPr>
                                <w:jc w:val="center"/>
                                <w:rPr>
                                  <w:rFonts w:ascii="Times New Roman" w:hAnsi="Times New Roman" w:cs="Times New Roman"/>
                                  <w:sz w:val="18"/>
                                  <w:szCs w:val="18"/>
                                </w:rPr>
                              </w:pPr>
                              <w:r w:rsidRPr="009738F1">
                                <w:rPr>
                                  <w:rFonts w:ascii="Times New Roman" w:hAnsi="Times New Roman" w:cs="Times New Roman"/>
                                  <w:sz w:val="18"/>
                                  <w:szCs w:val="18"/>
                                </w:rPr>
                                <w:t>Nilai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145379" name="Straight Arrow Connector 3"/>
                        <wps:cNvCnPr/>
                        <wps:spPr>
                          <a:xfrm>
                            <a:off x="1238250" y="241300"/>
                            <a:ext cx="1651000" cy="844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3496018" name="Straight Arrow Connector 4"/>
                        <wps:cNvCnPr/>
                        <wps:spPr>
                          <a:xfrm>
                            <a:off x="1263650" y="1130300"/>
                            <a:ext cx="16446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0219517" name="Straight Arrow Connector 5"/>
                        <wps:cNvCnPr/>
                        <wps:spPr>
                          <a:xfrm flipV="1">
                            <a:off x="1282700" y="1206500"/>
                            <a:ext cx="1619250" cy="774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35pt;margin-top:15.9pt;width:213pt;height:141.85pt;z-index:251673600;mso-width-relative:margin;mso-height-relative:margin" coordsize="41529,2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">
                <v:rect id="Rectangle 2" o:spid="_x0000_s1027" style="position:absolute;width:1244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1CskA&#10;AADiAAAADwAAAGRycy9kb3ducmV2LnhtbESP0WoCMRRE3wv9h3CFvtWsbV3sahQpFaQPFdd+wGVz&#10;3SxubtIk6vr3TaHQx2FmzjCL1WB7caEQO8cKJuMCBHHjdMetgq/D5nEGIiZkjb1jUnCjCKvl/d0C&#10;K+2uvKdLnVqRIRwrVGBS8pWUsTFkMY6dJ87e0QWLKcvQSh3wmuG2l09FUUqLHecFg57eDDWn+mwV&#10;+LD2O/NuDpvhM2w/2nPdme+bUg+jYT0HkWhI/+G/9lYreC0n0+KlnD7D76V8B+T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vl1CskAAADiAAAADwAAAAAAAAAAAAAAAACYAgAA&#10;ZHJzL2Rvd25yZXYueG1sUEsFBgAAAAAEAAQA9QAAAI4DAAAAAA==&#10;" fillcolor="white [3201]" strokecolor="black [3213]" strokeweight="1pt">
                  <v:textbox>
                    <w:txbxContent>
                      <w:p w14:paraId="11707229" w14:textId="20F9A5F2" w:rsidR="0027440F" w:rsidRPr="009738F1" w:rsidRDefault="0027440F" w:rsidP="0027440F">
                        <w:pPr>
                          <w:jc w:val="center"/>
                          <w:rPr>
                            <w:rFonts w:ascii="Times New Roman" w:hAnsi="Times New Roman" w:cs="Times New Roman"/>
                            <w:sz w:val="18"/>
                            <w:szCs w:val="18"/>
                          </w:rPr>
                        </w:pPr>
                        <w:r w:rsidRPr="009738F1">
                          <w:rPr>
                            <w:rFonts w:ascii="Times New Roman" w:hAnsi="Times New Roman" w:cs="Times New Roman"/>
                            <w:sz w:val="18"/>
                            <w:szCs w:val="18"/>
                          </w:rPr>
                          <w:t>Struktur Modal</w:t>
                        </w:r>
                      </w:p>
                    </w:txbxContent>
                  </v:textbox>
                </v:rect>
                <v:rect id="Rectangle 2" o:spid="_x0000_s1028" style="position:absolute;left:190;top:8890;width:1244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0V08kA&#10;AADiAAAADwAAAGRycy9kb3ducmV2LnhtbESP0WoCMRRE3wv9h3ALfatZtV2WrVFEFKQPLV37AZfN&#10;7WZxcxOTqOvfN4VCH4eZOcMsVqMdxIVC7B0rmE4KEMSt0z13Cr4Ou6cKREzIGgfHpOBGEVbL+7sF&#10;1tpd+ZMuTepEhnCsUYFJyddSxtaQxThxnjh73y5YTFmGTuqA1wy3g5wVRSkt9pwXDHraGGqPzdkq&#10;8GHtP8zWHHbje9i/deemN6ebUo8P4/oVRKIx/Yf/2nutoCzLal69PM/g91K+A3L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o0V08kAAADiAAAADwAAAAAAAAAAAAAAAACYAgAA&#10;ZHJzL2Rvd25yZXYueG1sUEsFBgAAAAAEAAQA9QAAAI4DAAAAAA==&#10;" fillcolor="white [3201]" strokecolor="black [3213]" strokeweight="1pt">
                  <v:textbox>
                    <w:txbxContent>
                      <w:p w14:paraId="08DC4577" w14:textId="349ED06A" w:rsidR="0027440F" w:rsidRPr="00326D33" w:rsidRDefault="00DC345C" w:rsidP="0027440F">
                        <w:pPr>
                          <w:jc w:val="center"/>
                          <w:rPr>
                            <w:rFonts w:ascii="Times New Roman" w:hAnsi="Times New Roman" w:cs="Times New Roman"/>
                            <w:sz w:val="18"/>
                            <w:szCs w:val="18"/>
                          </w:rPr>
                        </w:pPr>
                        <w:r w:rsidRPr="00326D33">
                          <w:rPr>
                            <w:rFonts w:ascii="Times New Roman" w:hAnsi="Times New Roman" w:cs="Times New Roman"/>
                            <w:sz w:val="18"/>
                            <w:szCs w:val="18"/>
                          </w:rPr>
                          <w:t>Kepemilikan Institusional</w:t>
                        </w:r>
                      </w:p>
                    </w:txbxContent>
                  </v:textbox>
                </v:rect>
                <v:rect id="Rectangle 2" o:spid="_x0000_s1029" style="position:absolute;left:381;top:17462;width:1244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qF8kA&#10;AADiAAAADwAAAGRycy9kb3ducmV2LnhtbESP0WoCMRRE3wv9h3CFvtWsC922W6NIqSB9sLj2Ay6b&#10;62Zxc5MmUde/b4RCH4eZOcPMl6MdxJlC7B0rmE0LEMSt0z13Cr7368cXEDEhaxwck4IrRVgu7u/m&#10;WGt34R2dm9SJDOFYowKTkq+ljK0hi3HqPHH2Di5YTFmGTuqAlwy3gyyLopIWe84LBj29G2qPzckq&#10;8GHlv8yH2a/Hbdh8dqemNz9XpR4m4+oNRKIx/Yf/2hutoHp9LsqnqizhdinfAbn4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PsqF8kAAADiAAAADwAAAAAAAAAAAAAAAACYAgAA&#10;ZHJzL2Rvd25yZXYueG1sUEsFBgAAAAAEAAQA9QAAAI4DAAAAAA==&#10;" fillcolor="white [3201]" strokecolor="black [3213]" strokeweight="1pt">
                  <v:textbox>
                    <w:txbxContent>
                      <w:p w14:paraId="702DAA7D" w14:textId="3A9B5F7D" w:rsidR="0027440F" w:rsidRPr="00326D33" w:rsidRDefault="00DC345C" w:rsidP="0027440F">
                        <w:pPr>
                          <w:jc w:val="center"/>
                          <w:rPr>
                            <w:rFonts w:ascii="Times New Roman" w:hAnsi="Times New Roman" w:cs="Times New Roman"/>
                            <w:sz w:val="18"/>
                            <w:szCs w:val="18"/>
                          </w:rPr>
                        </w:pPr>
                        <w:r w:rsidRPr="00326D33">
                          <w:rPr>
                            <w:rFonts w:ascii="Times New Roman" w:hAnsi="Times New Roman" w:cs="Times New Roman"/>
                            <w:sz w:val="18"/>
                            <w:szCs w:val="18"/>
                          </w:rPr>
                          <w:t>Kepemilikan Manajerial</w:t>
                        </w:r>
                      </w:p>
                    </w:txbxContent>
                  </v:textbox>
                </v:rect>
                <v:rect id="Rectangle 2" o:spid="_x0000_s1030" style="position:absolute;left:29083;top:8953;width:1244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CzcoA&#10;AADjAAAADwAAAGRycy9kb3ducmV2LnhtbERPXWsCMRB8L/Q/hC34VnNXPyhXo0ipIH2oePoDlsv2&#10;cvSySZOo579vhIIP87A7OzM7i9Vge3GmEDvHCspxAYK4cbrjVsHxsHl+BRETssbeMSm4UoTV8vFh&#10;gZV2F97TuU6tyCYcK1RgUvKVlLExZDGOnSfO3LcLFlMeQyt1wEs2t718KYq5tNhxTjDo6d1Q81Of&#10;rAIf1n5nPsxhM3yF7Wd7qjvze1Vq9DSs30AkGtL9+F+91fn9cjYpZxlTuHXKC5DL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iTAs3KAAAA4wAAAA8AAAAAAAAAAAAAAAAAmAIA&#10;AGRycy9kb3ducmV2LnhtbFBLBQYAAAAABAAEAPUAAACPAwAAAAA=&#10;" fillcolor="white [3201]" strokecolor="black [3213]" strokeweight="1pt">
                  <v:textbox>
                    <w:txbxContent>
                      <w:p w14:paraId="5903F523" w14:textId="507848C5" w:rsidR="0027440F" w:rsidRPr="009738F1" w:rsidRDefault="0027440F" w:rsidP="0027440F">
                        <w:pPr>
                          <w:jc w:val="center"/>
                          <w:rPr>
                            <w:rFonts w:ascii="Times New Roman" w:hAnsi="Times New Roman" w:cs="Times New Roman"/>
                            <w:sz w:val="18"/>
                            <w:szCs w:val="18"/>
                          </w:rPr>
                        </w:pPr>
                        <w:r w:rsidRPr="009738F1">
                          <w:rPr>
                            <w:rFonts w:ascii="Times New Roman" w:hAnsi="Times New Roman" w:cs="Times New Roman"/>
                            <w:sz w:val="18"/>
                            <w:szCs w:val="18"/>
                          </w:rPr>
                          <w:t>Nilai Perusahaan</w:t>
                        </w:r>
                      </w:p>
                    </w:txbxContent>
                  </v:textbox>
                </v:rect>
                <v:shapetype id="_x0000_t32" coordsize="21600,21600" o:spt="32" o:oned="t" path="m,l21600,21600e" filled="f">
                  <v:path arrowok="t" fillok="f" o:connecttype="none"/>
                  <o:lock v:ext="edit" shapetype="t"/>
                </v:shapetype>
                <v:shape id="Straight Arrow Connector 3" o:spid="_x0000_s1031" type="#_x0000_t32" style="position:absolute;left:12382;top:2413;width:16510;height:84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VoYq8sAAADjAAAADwAA&#10;AAAAAAAAAAAAAAChAgAAZHJzL2Rvd25yZXYueG1sUEsFBgAAAAAEAAQA+QAAAJkDAAAAAA==&#10;" strokecolor="black [3200]" strokeweight=".5pt">
                  <v:stroke endarrow="block" joinstyle="miter"/>
                </v:shape>
                <v:shape id="Straight Arrow Connector 4" o:spid="_x0000_s1032" type="#_x0000_t32" style="position:absolute;left:12636;top:11303;width:16447;height: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UBMYAAADiAAAADwAAAGRycy9kb3ducmV2LnhtbERPy4rCMBTdC/MP4Q6409RXsR2jqIOg&#10;7nww60tzbYvNTW0ytvP3k4Xg8nDei1VnKvGkxpWWFYyGEQjizOqScwXXy24wB+E8ssbKMin4Iwer&#10;5Udvgam2LZ/oefa5CCHsUlRQeF+nUrqsIINuaGviwN1sY9AH2ORSN9iGcFPJcRTF0mDJoaHAmrYF&#10;Zffzr1HQov9JNuv8sd18H/bdrHrEl+tRqf5nt/4C4anzb/HLvdcKJslkmsTRKGwOl8Id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PlATGAAAA4gAAAA8AAAAAAAAA&#10;AAAAAAAAoQIAAGRycy9kb3ducmV2LnhtbFBLBQYAAAAABAAEAPkAAACUAwAAAAA=&#10;" strokecolor="black [3200]" strokeweight=".5pt">
                  <v:stroke endarrow="block" joinstyle="miter"/>
                </v:shape>
                <v:shape id="Straight Arrow Connector 5" o:spid="_x0000_s1033" type="#_x0000_t32" style="position:absolute;left:12827;top:12065;width:16192;height:77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a7Y8cAAADiAAAADwAAAGRycy9kb3ducmV2LnhtbERPS0vDQBC+C/0PyxS8iN08qrVpt0UU&#10;0WtjKXobs9MkmJ0NmbWN/94VBI8f33u9HV2nTjRI69lAOktAEVfetlwb2L8+Xd+BkoBssfNMBr5J&#10;YLuZXKyxsP7MOzqVoVYxhKVAA00IfaG1VA05lJnviSN39IPDEOFQazvgOYa7TmdJcqsdthwbGuzp&#10;oaHqs/xyBvIwl2w3f1tI+V5/XNnHPJfDszGX0/F+BSrQGP7Ff+4XG+cvkyxd3qQL+L0UMej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9rtjxwAAAOIAAAAPAAAAAAAA&#10;AAAAAAAAAKECAABkcnMvZG93bnJldi54bWxQSwUGAAAAAAQABAD5AAAAlQMAAAAA&#10;" strokecolor="black [3200]" strokeweight=".5pt">
                  <v:stroke endarrow="block" joinstyle="miter"/>
                </v:shape>
              </v:group>
            </w:pict>
          </mc:Fallback>
        </mc:AlternateContent>
      </w:r>
    </w:p>
    <w:p w14:paraId="0E7BC185" w14:textId="39A840E9" w:rsidR="0027440F" w:rsidRDefault="0027440F" w:rsidP="007B174A">
      <w:pPr>
        <w:spacing w:line="360" w:lineRule="auto"/>
        <w:jc w:val="both"/>
        <w:rPr>
          <w:rFonts w:ascii="Times New Roman" w:hAnsi="Times New Roman" w:cs="Times New Roman"/>
          <w:sz w:val="24"/>
          <w:szCs w:val="24"/>
        </w:rPr>
      </w:pPr>
    </w:p>
    <w:p w14:paraId="275BA2E6" w14:textId="42EEE7F5" w:rsidR="00191DAB" w:rsidRDefault="00191DAB" w:rsidP="004E5D39">
      <w:pPr>
        <w:spacing w:line="360" w:lineRule="auto"/>
        <w:ind w:firstLine="720"/>
        <w:jc w:val="both"/>
        <w:rPr>
          <w:rFonts w:ascii="Times New Roman" w:hAnsi="Times New Roman" w:cs="Times New Roman"/>
          <w:sz w:val="24"/>
          <w:szCs w:val="24"/>
        </w:rPr>
      </w:pPr>
    </w:p>
    <w:p w14:paraId="69D0B68A" w14:textId="5ABF67C1" w:rsidR="00191DAB" w:rsidRDefault="00191DAB" w:rsidP="004E5D39">
      <w:pPr>
        <w:spacing w:line="360" w:lineRule="auto"/>
        <w:ind w:firstLine="720"/>
        <w:jc w:val="both"/>
        <w:rPr>
          <w:rFonts w:ascii="Times New Roman" w:hAnsi="Times New Roman" w:cs="Times New Roman"/>
          <w:sz w:val="24"/>
          <w:szCs w:val="24"/>
        </w:rPr>
      </w:pPr>
    </w:p>
    <w:p w14:paraId="66D7D0E2" w14:textId="67AE2711" w:rsidR="00191DAB" w:rsidRDefault="00191DAB" w:rsidP="004E5D39">
      <w:pPr>
        <w:spacing w:line="360" w:lineRule="auto"/>
        <w:ind w:firstLine="720"/>
        <w:jc w:val="both"/>
        <w:rPr>
          <w:rFonts w:ascii="Times New Roman" w:hAnsi="Times New Roman" w:cs="Times New Roman"/>
          <w:sz w:val="24"/>
          <w:szCs w:val="24"/>
        </w:rPr>
      </w:pPr>
    </w:p>
    <w:p w14:paraId="6E3E14BD" w14:textId="3B5FFF21" w:rsidR="0027440F" w:rsidRDefault="0027440F" w:rsidP="004E5D39">
      <w:pPr>
        <w:spacing w:line="360" w:lineRule="auto"/>
        <w:ind w:firstLine="720"/>
        <w:jc w:val="both"/>
        <w:rPr>
          <w:rFonts w:ascii="Times New Roman" w:hAnsi="Times New Roman" w:cs="Times New Roman"/>
          <w:sz w:val="24"/>
          <w:szCs w:val="24"/>
        </w:rPr>
      </w:pPr>
    </w:p>
    <w:p w14:paraId="4FA019C8" w14:textId="77777777" w:rsidR="0027440F" w:rsidRDefault="0027440F" w:rsidP="004E5D39">
      <w:pPr>
        <w:spacing w:line="360" w:lineRule="auto"/>
        <w:ind w:firstLine="720"/>
        <w:jc w:val="both"/>
        <w:rPr>
          <w:rFonts w:ascii="Times New Roman" w:hAnsi="Times New Roman" w:cs="Times New Roman"/>
          <w:sz w:val="24"/>
          <w:szCs w:val="24"/>
        </w:rPr>
      </w:pPr>
    </w:p>
    <w:p w14:paraId="0DB04537" w14:textId="2DD4EC4A" w:rsidR="0027440F" w:rsidRDefault="003D7646" w:rsidP="00326D3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Gambar </w:t>
      </w:r>
      <w:r w:rsidR="00762B5E">
        <w:rPr>
          <w:rFonts w:ascii="Times New Roman" w:hAnsi="Times New Roman" w:cs="Times New Roman"/>
          <w:sz w:val="24"/>
          <w:szCs w:val="24"/>
        </w:rPr>
        <w:t>3.</w:t>
      </w:r>
      <w:r>
        <w:rPr>
          <w:rFonts w:ascii="Times New Roman" w:hAnsi="Times New Roman" w:cs="Times New Roman"/>
          <w:sz w:val="24"/>
          <w:szCs w:val="24"/>
        </w:rPr>
        <w:t xml:space="preserve"> Model Penelitian</w:t>
      </w:r>
    </w:p>
    <w:p w14:paraId="4570ABF8" w14:textId="77777777" w:rsidR="00326D33" w:rsidRDefault="00326D33" w:rsidP="00326D33">
      <w:pPr>
        <w:spacing w:line="240" w:lineRule="auto"/>
        <w:jc w:val="center"/>
        <w:rPr>
          <w:rFonts w:ascii="Times New Roman" w:hAnsi="Times New Roman" w:cs="Times New Roman"/>
          <w:sz w:val="24"/>
          <w:szCs w:val="24"/>
        </w:rPr>
      </w:pPr>
    </w:p>
    <w:p w14:paraId="08BA9FAD" w14:textId="20B2BFF7" w:rsidR="0027440F" w:rsidRPr="00C75CC6" w:rsidRDefault="0027440F" w:rsidP="0021651A">
      <w:pPr>
        <w:pStyle w:val="NoSpacing"/>
        <w:numPr>
          <w:ilvl w:val="0"/>
          <w:numId w:val="1"/>
        </w:numPr>
        <w:spacing w:line="276" w:lineRule="auto"/>
        <w:ind w:left="360"/>
        <w:rPr>
          <w:rFonts w:ascii="Times New Roman" w:hAnsi="Times New Roman"/>
          <w:b/>
          <w:bCs/>
          <w:sz w:val="24"/>
          <w:szCs w:val="24"/>
        </w:rPr>
      </w:pPr>
      <w:bookmarkStart w:id="6" w:name="_Toc215362755"/>
      <w:bookmarkStart w:id="7" w:name="_Toc215416337"/>
      <w:r w:rsidRPr="00C75CC6">
        <w:rPr>
          <w:rFonts w:ascii="Times New Roman" w:hAnsi="Times New Roman"/>
          <w:b/>
          <w:bCs/>
          <w:sz w:val="24"/>
          <w:szCs w:val="24"/>
        </w:rPr>
        <w:t>METODOLOGI PENELITIAN</w:t>
      </w:r>
      <w:bookmarkEnd w:id="6"/>
      <w:bookmarkEnd w:id="7"/>
    </w:p>
    <w:p w14:paraId="1229E937" w14:textId="46161B02" w:rsidR="00C75CC6" w:rsidRPr="00C75CC6" w:rsidRDefault="003D7646" w:rsidP="00C75CC6">
      <w:pPr>
        <w:pStyle w:val="NoSpacing"/>
        <w:spacing w:line="276" w:lineRule="auto"/>
        <w:ind w:firstLine="720"/>
        <w:rPr>
          <w:rFonts w:ascii="Times New Roman" w:hAnsi="Times New Roman"/>
          <w:sz w:val="24"/>
          <w:szCs w:val="24"/>
        </w:rPr>
      </w:pPr>
      <w:r w:rsidRPr="00C75CC6">
        <w:rPr>
          <w:rFonts w:ascii="Times New Roman" w:hAnsi="Times New Roman"/>
          <w:sz w:val="24"/>
          <w:szCs w:val="24"/>
        </w:rPr>
        <w:t>Penelitian ini dila</w:t>
      </w:r>
      <w:r w:rsidR="006F07CC" w:rsidRPr="00C75CC6">
        <w:rPr>
          <w:rFonts w:ascii="Times New Roman" w:hAnsi="Times New Roman"/>
          <w:sz w:val="24"/>
          <w:szCs w:val="24"/>
        </w:rPr>
        <w:t xml:space="preserve">kukan dengan pendekatan kuantitatif. Penelitian kuantitatif adalah </w:t>
      </w:r>
      <w:r w:rsidR="00CB0BC5" w:rsidRPr="00C75CC6">
        <w:rPr>
          <w:rFonts w:ascii="Times New Roman" w:hAnsi="Times New Roman"/>
          <w:sz w:val="24"/>
          <w:szCs w:val="24"/>
        </w:rPr>
        <w:t>penelitian yang menggunakan data numerik atau angka-</w:t>
      </w:r>
      <w:r w:rsidR="00CB0BC5" w:rsidRPr="00C75CC6">
        <w:rPr>
          <w:rFonts w:ascii="Times New Roman" w:hAnsi="Times New Roman"/>
          <w:sz w:val="24"/>
          <w:szCs w:val="24"/>
        </w:rPr>
        <w:lastRenderedPageBreak/>
        <w:t>angka yang diukur dengan statistik dan fokus pada pengumpulan data melalui instrumen penelitian untuk menguji hubungan antar variabel (Sugiono, 201</w:t>
      </w:r>
      <w:r w:rsidR="00861A04">
        <w:rPr>
          <w:rFonts w:ascii="Times New Roman" w:hAnsi="Times New Roman"/>
          <w:sz w:val="24"/>
          <w:szCs w:val="24"/>
        </w:rPr>
        <w:t>6</w:t>
      </w:r>
      <w:r w:rsidR="00CB0BC5" w:rsidRPr="00C75CC6">
        <w:rPr>
          <w:rFonts w:ascii="Times New Roman" w:hAnsi="Times New Roman"/>
          <w:sz w:val="24"/>
          <w:szCs w:val="24"/>
        </w:rPr>
        <w:t>). </w:t>
      </w:r>
      <w:r w:rsidRPr="00C75CC6">
        <w:rPr>
          <w:rFonts w:ascii="Times New Roman" w:hAnsi="Times New Roman"/>
          <w:sz w:val="24"/>
          <w:szCs w:val="24"/>
        </w:rPr>
        <w:t xml:space="preserve">Populasi dalam penelitian ini </w:t>
      </w:r>
      <w:r w:rsidR="00B44E7E" w:rsidRPr="00C75CC6">
        <w:rPr>
          <w:rFonts w:ascii="Times New Roman" w:hAnsi="Times New Roman"/>
          <w:sz w:val="24"/>
          <w:szCs w:val="24"/>
        </w:rPr>
        <w:t>m</w:t>
      </w:r>
      <w:r w:rsidR="00140201" w:rsidRPr="00C75CC6">
        <w:rPr>
          <w:rFonts w:ascii="Times New Roman" w:hAnsi="Times New Roman"/>
          <w:sz w:val="24"/>
          <w:szCs w:val="24"/>
        </w:rPr>
        <w:t>eru</w:t>
      </w:r>
      <w:r w:rsidR="00B44E7E" w:rsidRPr="00C75CC6">
        <w:rPr>
          <w:rFonts w:ascii="Times New Roman" w:hAnsi="Times New Roman"/>
          <w:sz w:val="24"/>
          <w:szCs w:val="24"/>
        </w:rPr>
        <w:t>p</w:t>
      </w:r>
      <w:r w:rsidR="00140201" w:rsidRPr="00C75CC6">
        <w:rPr>
          <w:rFonts w:ascii="Times New Roman" w:hAnsi="Times New Roman"/>
          <w:sz w:val="24"/>
          <w:szCs w:val="24"/>
        </w:rPr>
        <w:t>a</w:t>
      </w:r>
      <w:r w:rsidR="00B44E7E" w:rsidRPr="00C75CC6">
        <w:rPr>
          <w:rFonts w:ascii="Times New Roman" w:hAnsi="Times New Roman"/>
          <w:sz w:val="24"/>
          <w:szCs w:val="24"/>
        </w:rPr>
        <w:t>kan</w:t>
      </w:r>
      <w:r w:rsidRPr="00C75CC6">
        <w:rPr>
          <w:rFonts w:ascii="Times New Roman" w:hAnsi="Times New Roman"/>
          <w:sz w:val="24"/>
          <w:szCs w:val="24"/>
        </w:rPr>
        <w:t xml:space="preserve"> </w:t>
      </w:r>
      <w:r w:rsidR="00B44E7E" w:rsidRPr="00C75CC6">
        <w:rPr>
          <w:rFonts w:ascii="Times New Roman" w:hAnsi="Times New Roman"/>
          <w:sz w:val="24"/>
          <w:szCs w:val="24"/>
        </w:rPr>
        <w:t>p</w:t>
      </w:r>
      <w:r w:rsidR="00140201" w:rsidRPr="00C75CC6">
        <w:rPr>
          <w:rFonts w:ascii="Times New Roman" w:hAnsi="Times New Roman"/>
          <w:sz w:val="24"/>
          <w:szCs w:val="24"/>
        </w:rPr>
        <w:t>erusahaan</w:t>
      </w:r>
      <w:r w:rsidRPr="00C75CC6">
        <w:rPr>
          <w:rFonts w:ascii="Times New Roman" w:hAnsi="Times New Roman"/>
          <w:sz w:val="24"/>
          <w:szCs w:val="24"/>
        </w:rPr>
        <w:t xml:space="preserve"> yang terdaftar di </w:t>
      </w:r>
      <w:r w:rsidR="00EC23BD" w:rsidRPr="00C75CC6">
        <w:rPr>
          <w:rFonts w:ascii="Times New Roman" w:hAnsi="Times New Roman"/>
          <w:sz w:val="24"/>
          <w:szCs w:val="24"/>
        </w:rPr>
        <w:t>Jakarta Islamic Index 70</w:t>
      </w:r>
      <w:r w:rsidR="00D26FFB" w:rsidRPr="00C75CC6">
        <w:rPr>
          <w:rFonts w:ascii="Times New Roman" w:hAnsi="Times New Roman"/>
          <w:sz w:val="24"/>
          <w:szCs w:val="24"/>
        </w:rPr>
        <w:t xml:space="preserve"> (JII70)</w:t>
      </w:r>
      <w:r w:rsidRPr="00C75CC6">
        <w:rPr>
          <w:rFonts w:ascii="Times New Roman" w:hAnsi="Times New Roman"/>
          <w:sz w:val="24"/>
          <w:szCs w:val="24"/>
        </w:rPr>
        <w:t>.</w:t>
      </w:r>
      <w:r w:rsidR="00CB0BC5" w:rsidRPr="00C75CC6">
        <w:rPr>
          <w:rFonts w:ascii="Times New Roman" w:hAnsi="Times New Roman"/>
          <w:sz w:val="24"/>
          <w:szCs w:val="24"/>
        </w:rPr>
        <w:t xml:space="preserve"> Sedangkan</w:t>
      </w:r>
      <w:r w:rsidRPr="00C75CC6">
        <w:rPr>
          <w:rFonts w:ascii="Times New Roman" w:hAnsi="Times New Roman"/>
          <w:sz w:val="24"/>
          <w:szCs w:val="24"/>
        </w:rPr>
        <w:t xml:space="preserve"> </w:t>
      </w:r>
      <w:r w:rsidR="00CB0BC5" w:rsidRPr="00C75CC6">
        <w:rPr>
          <w:rFonts w:ascii="Times New Roman" w:hAnsi="Times New Roman"/>
          <w:sz w:val="24"/>
          <w:szCs w:val="24"/>
        </w:rPr>
        <w:t>m</w:t>
      </w:r>
      <w:r w:rsidRPr="00C75CC6">
        <w:rPr>
          <w:rFonts w:ascii="Times New Roman" w:hAnsi="Times New Roman"/>
          <w:sz w:val="24"/>
          <w:szCs w:val="24"/>
        </w:rPr>
        <w:t xml:space="preserve">etode pengambilan sampel yang digunakan </w:t>
      </w:r>
      <w:r w:rsidR="00B44E7E" w:rsidRPr="00C75CC6">
        <w:rPr>
          <w:rFonts w:ascii="Times New Roman" w:hAnsi="Times New Roman"/>
          <w:sz w:val="24"/>
          <w:szCs w:val="24"/>
        </w:rPr>
        <w:t>a</w:t>
      </w:r>
      <w:r w:rsidR="00DC0ABD" w:rsidRPr="00C75CC6">
        <w:rPr>
          <w:rFonts w:ascii="Times New Roman" w:hAnsi="Times New Roman"/>
          <w:sz w:val="24"/>
          <w:szCs w:val="24"/>
        </w:rPr>
        <w:t>dalah metode</w:t>
      </w:r>
      <w:r w:rsidRPr="00C75CC6">
        <w:rPr>
          <w:rFonts w:ascii="Times New Roman" w:hAnsi="Times New Roman"/>
          <w:sz w:val="24"/>
          <w:szCs w:val="24"/>
        </w:rPr>
        <w:t xml:space="preserve"> </w:t>
      </w:r>
      <w:r w:rsidR="00DC0ABD" w:rsidRPr="00C75CC6">
        <w:rPr>
          <w:rFonts w:ascii="Times New Roman" w:hAnsi="Times New Roman"/>
          <w:i/>
          <w:iCs/>
          <w:sz w:val="24"/>
          <w:szCs w:val="24"/>
        </w:rPr>
        <w:t>puposive</w:t>
      </w:r>
      <w:r w:rsidRPr="00C75CC6">
        <w:rPr>
          <w:rFonts w:ascii="Times New Roman" w:hAnsi="Times New Roman"/>
          <w:i/>
          <w:iCs/>
          <w:sz w:val="24"/>
          <w:szCs w:val="24"/>
        </w:rPr>
        <w:t xml:space="preserve"> sampling</w:t>
      </w:r>
      <w:r w:rsidR="00D94FA4" w:rsidRPr="00C75CC6">
        <w:rPr>
          <w:rFonts w:ascii="Times New Roman" w:hAnsi="Times New Roman"/>
          <w:i/>
          <w:iCs/>
          <w:sz w:val="24"/>
          <w:szCs w:val="24"/>
        </w:rPr>
        <w:t xml:space="preserve">, </w:t>
      </w:r>
      <w:r w:rsidR="00CB0BC5" w:rsidRPr="00C75CC6">
        <w:rPr>
          <w:rFonts w:ascii="Times New Roman" w:hAnsi="Times New Roman"/>
          <w:sz w:val="24"/>
          <w:szCs w:val="24"/>
        </w:rPr>
        <w:t>yaitu</w:t>
      </w:r>
      <w:r w:rsidR="00CB0BC5" w:rsidRPr="00C75CC6">
        <w:rPr>
          <w:rFonts w:ascii="Times New Roman" w:hAnsi="Times New Roman"/>
          <w:i/>
          <w:iCs/>
          <w:sz w:val="24"/>
          <w:szCs w:val="24"/>
        </w:rPr>
        <w:t xml:space="preserve"> </w:t>
      </w:r>
      <w:r w:rsidR="00CB0BC5" w:rsidRPr="00C75CC6">
        <w:rPr>
          <w:rFonts w:ascii="Times New Roman" w:hAnsi="Times New Roman"/>
          <w:sz w:val="24"/>
          <w:szCs w:val="24"/>
        </w:rPr>
        <w:t xml:space="preserve">pengambilan sampel </w:t>
      </w:r>
      <w:r w:rsidRPr="00C75CC6">
        <w:rPr>
          <w:rFonts w:ascii="Times New Roman" w:hAnsi="Times New Roman"/>
          <w:sz w:val="24"/>
          <w:szCs w:val="24"/>
        </w:rPr>
        <w:t xml:space="preserve">berdasarkan karakteristik atau </w:t>
      </w:r>
      <w:r w:rsidR="00CB0BC5" w:rsidRPr="00C75CC6">
        <w:rPr>
          <w:rFonts w:ascii="Times New Roman" w:hAnsi="Times New Roman"/>
          <w:sz w:val="24"/>
          <w:szCs w:val="24"/>
        </w:rPr>
        <w:t>kriteria</w:t>
      </w:r>
      <w:r w:rsidRPr="00C75CC6">
        <w:rPr>
          <w:rFonts w:ascii="Times New Roman" w:hAnsi="Times New Roman"/>
          <w:sz w:val="24"/>
          <w:szCs w:val="24"/>
        </w:rPr>
        <w:t xml:space="preserve"> tertentu</w:t>
      </w:r>
      <w:r w:rsidR="00D94FA4" w:rsidRPr="00C75CC6">
        <w:rPr>
          <w:rFonts w:ascii="Times New Roman" w:hAnsi="Times New Roman"/>
          <w:sz w:val="24"/>
          <w:szCs w:val="24"/>
        </w:rPr>
        <w:t>.</w:t>
      </w:r>
      <w:r w:rsidRPr="00C75CC6">
        <w:rPr>
          <w:rFonts w:ascii="Times New Roman" w:hAnsi="Times New Roman"/>
          <w:sz w:val="24"/>
          <w:szCs w:val="24"/>
        </w:rPr>
        <w:t xml:space="preserve"> </w:t>
      </w:r>
    </w:p>
    <w:p w14:paraId="736226CC" w14:textId="351AB778" w:rsidR="003D7646" w:rsidRDefault="003D7646" w:rsidP="00C75CC6">
      <w:pPr>
        <w:pStyle w:val="NoSpacing"/>
        <w:spacing w:line="276" w:lineRule="auto"/>
        <w:ind w:firstLine="720"/>
        <w:rPr>
          <w:rFonts w:ascii="Times New Roman" w:hAnsi="Times New Roman"/>
          <w:sz w:val="24"/>
          <w:szCs w:val="24"/>
        </w:rPr>
      </w:pPr>
      <w:r w:rsidRPr="00C75CC6">
        <w:rPr>
          <w:rFonts w:ascii="Times New Roman" w:hAnsi="Times New Roman"/>
          <w:sz w:val="24"/>
          <w:szCs w:val="24"/>
        </w:rPr>
        <w:t xml:space="preserve">Sampel pada penelitian ini </w:t>
      </w:r>
      <w:r w:rsidR="00C75CC6" w:rsidRPr="00C75CC6">
        <w:rPr>
          <w:rFonts w:ascii="Times New Roman" w:hAnsi="Times New Roman"/>
          <w:sz w:val="24"/>
          <w:szCs w:val="24"/>
        </w:rPr>
        <w:t>merupakan</w:t>
      </w:r>
      <w:r w:rsidR="00DC0ABD" w:rsidRPr="00C75CC6">
        <w:rPr>
          <w:rFonts w:ascii="Times New Roman" w:hAnsi="Times New Roman"/>
          <w:sz w:val="24"/>
          <w:szCs w:val="24"/>
        </w:rPr>
        <w:t xml:space="preserve"> perusahaan-p</w:t>
      </w:r>
      <w:r w:rsidR="00140201" w:rsidRPr="00C75CC6">
        <w:rPr>
          <w:rFonts w:ascii="Times New Roman" w:hAnsi="Times New Roman"/>
          <w:sz w:val="24"/>
          <w:szCs w:val="24"/>
        </w:rPr>
        <w:t>erusahaan</w:t>
      </w:r>
      <w:r w:rsidRPr="00C75CC6">
        <w:rPr>
          <w:rFonts w:ascii="Times New Roman" w:hAnsi="Times New Roman"/>
          <w:sz w:val="24"/>
          <w:szCs w:val="24"/>
        </w:rPr>
        <w:t xml:space="preserve"> </w:t>
      </w:r>
      <w:r w:rsidR="00DF15DE" w:rsidRPr="00C75CC6">
        <w:rPr>
          <w:rFonts w:ascii="Times New Roman" w:hAnsi="Times New Roman"/>
          <w:sz w:val="24"/>
          <w:szCs w:val="24"/>
        </w:rPr>
        <w:t xml:space="preserve">yang terdaftar </w:t>
      </w:r>
      <w:r w:rsidRPr="00C75CC6">
        <w:rPr>
          <w:rFonts w:ascii="Times New Roman" w:hAnsi="Times New Roman"/>
          <w:sz w:val="24"/>
          <w:szCs w:val="24"/>
        </w:rPr>
        <w:t xml:space="preserve">di </w:t>
      </w:r>
      <w:r w:rsidR="00EC23BD" w:rsidRPr="00C75CC6">
        <w:rPr>
          <w:rFonts w:ascii="Times New Roman" w:hAnsi="Times New Roman"/>
          <w:sz w:val="24"/>
          <w:szCs w:val="24"/>
        </w:rPr>
        <w:t>JII 70</w:t>
      </w:r>
      <w:r w:rsidRPr="00C75CC6">
        <w:rPr>
          <w:rFonts w:ascii="Times New Roman" w:hAnsi="Times New Roman"/>
          <w:sz w:val="24"/>
          <w:szCs w:val="24"/>
        </w:rPr>
        <w:t xml:space="preserve"> dengan kriteria sebagai berikut:</w:t>
      </w:r>
      <w:r w:rsidR="00CB0BC5" w:rsidRPr="00C75CC6">
        <w:rPr>
          <w:rFonts w:ascii="Times New Roman" w:hAnsi="Times New Roman"/>
          <w:sz w:val="24"/>
          <w:szCs w:val="24"/>
        </w:rPr>
        <w:t xml:space="preserve"> a) </w:t>
      </w:r>
      <w:r w:rsidRPr="00C75CC6">
        <w:rPr>
          <w:rFonts w:ascii="Times New Roman" w:hAnsi="Times New Roman"/>
          <w:sz w:val="24"/>
          <w:szCs w:val="24"/>
        </w:rPr>
        <w:t xml:space="preserve">Perusahaan </w:t>
      </w:r>
      <w:r w:rsidR="00EC23BD" w:rsidRPr="00C75CC6">
        <w:rPr>
          <w:rFonts w:ascii="Times New Roman" w:hAnsi="Times New Roman"/>
          <w:sz w:val="24"/>
          <w:szCs w:val="24"/>
        </w:rPr>
        <w:t>yang</w:t>
      </w:r>
      <w:r w:rsidRPr="00C75CC6">
        <w:rPr>
          <w:rFonts w:ascii="Times New Roman" w:hAnsi="Times New Roman"/>
          <w:sz w:val="24"/>
          <w:szCs w:val="24"/>
        </w:rPr>
        <w:t xml:space="preserve"> terdaftar </w:t>
      </w:r>
      <w:r w:rsidR="00F74D09" w:rsidRPr="00C75CC6">
        <w:rPr>
          <w:rFonts w:ascii="Times New Roman" w:hAnsi="Times New Roman"/>
          <w:sz w:val="24"/>
          <w:szCs w:val="24"/>
        </w:rPr>
        <w:t xml:space="preserve">secara berturut-turut </w:t>
      </w:r>
      <w:r w:rsidRPr="00C75CC6">
        <w:rPr>
          <w:rFonts w:ascii="Times New Roman" w:hAnsi="Times New Roman"/>
          <w:sz w:val="24"/>
          <w:szCs w:val="24"/>
        </w:rPr>
        <w:t xml:space="preserve">di </w:t>
      </w:r>
      <w:r w:rsidR="00EC23BD" w:rsidRPr="00C75CC6">
        <w:rPr>
          <w:rFonts w:ascii="Times New Roman" w:hAnsi="Times New Roman"/>
          <w:sz w:val="24"/>
          <w:szCs w:val="24"/>
        </w:rPr>
        <w:t>Jakarta Islamic Index 70</w:t>
      </w:r>
      <w:r w:rsidRPr="00C75CC6">
        <w:rPr>
          <w:rFonts w:ascii="Times New Roman" w:hAnsi="Times New Roman"/>
          <w:sz w:val="24"/>
          <w:szCs w:val="24"/>
        </w:rPr>
        <w:t xml:space="preserve"> periode 202</w:t>
      </w:r>
      <w:r w:rsidR="00EC23BD" w:rsidRPr="00C75CC6">
        <w:rPr>
          <w:rFonts w:ascii="Times New Roman" w:hAnsi="Times New Roman"/>
          <w:sz w:val="24"/>
          <w:szCs w:val="24"/>
        </w:rPr>
        <w:t>1</w:t>
      </w:r>
      <w:r w:rsidRPr="00C75CC6">
        <w:rPr>
          <w:rFonts w:ascii="Times New Roman" w:hAnsi="Times New Roman"/>
          <w:sz w:val="24"/>
          <w:szCs w:val="24"/>
        </w:rPr>
        <w:t>-202</w:t>
      </w:r>
      <w:r w:rsidR="00EC23BD" w:rsidRPr="00C75CC6">
        <w:rPr>
          <w:rFonts w:ascii="Times New Roman" w:hAnsi="Times New Roman"/>
          <w:sz w:val="24"/>
          <w:szCs w:val="24"/>
        </w:rPr>
        <w:t>4</w:t>
      </w:r>
      <w:r w:rsidR="00CB0BC5" w:rsidRPr="00C75CC6">
        <w:rPr>
          <w:rFonts w:ascii="Times New Roman" w:hAnsi="Times New Roman"/>
          <w:sz w:val="24"/>
          <w:szCs w:val="24"/>
        </w:rPr>
        <w:t xml:space="preserve">, b) </w:t>
      </w:r>
      <w:r w:rsidRPr="00C75CC6">
        <w:rPr>
          <w:rFonts w:ascii="Times New Roman" w:hAnsi="Times New Roman"/>
          <w:sz w:val="24"/>
          <w:szCs w:val="24"/>
        </w:rPr>
        <w:t xml:space="preserve">Perusahaan </w:t>
      </w:r>
      <w:r w:rsidR="00F74D09" w:rsidRPr="00C75CC6">
        <w:rPr>
          <w:rFonts w:ascii="Times New Roman" w:hAnsi="Times New Roman"/>
          <w:sz w:val="24"/>
          <w:szCs w:val="24"/>
        </w:rPr>
        <w:t>yang menyajikan laporan keuangan secara lengkap</w:t>
      </w:r>
      <w:r w:rsidRPr="00C75CC6">
        <w:rPr>
          <w:rFonts w:ascii="Times New Roman" w:hAnsi="Times New Roman"/>
          <w:sz w:val="24"/>
          <w:szCs w:val="24"/>
        </w:rPr>
        <w:t>.</w:t>
      </w:r>
      <w:r w:rsidR="00CB0BC5" w:rsidRPr="00C75CC6">
        <w:rPr>
          <w:rFonts w:ascii="Times New Roman" w:hAnsi="Times New Roman"/>
          <w:sz w:val="24"/>
          <w:szCs w:val="24"/>
        </w:rPr>
        <w:t xml:space="preserve"> </w:t>
      </w:r>
      <w:r w:rsidR="00EC5090" w:rsidRPr="00C75CC6">
        <w:rPr>
          <w:rFonts w:ascii="Times New Roman" w:hAnsi="Times New Roman"/>
          <w:sz w:val="24"/>
          <w:szCs w:val="24"/>
        </w:rPr>
        <w:t xml:space="preserve">Berdasarkan </w:t>
      </w:r>
      <w:r w:rsidR="00CB0BC5" w:rsidRPr="00C75CC6">
        <w:rPr>
          <w:rFonts w:ascii="Times New Roman" w:hAnsi="Times New Roman"/>
          <w:sz w:val="24"/>
          <w:szCs w:val="24"/>
        </w:rPr>
        <w:t xml:space="preserve">hasil </w:t>
      </w:r>
      <w:r w:rsidR="00EC5090" w:rsidRPr="00C75CC6">
        <w:rPr>
          <w:rFonts w:ascii="Times New Roman" w:hAnsi="Times New Roman"/>
          <w:sz w:val="24"/>
          <w:szCs w:val="24"/>
        </w:rPr>
        <w:t>proses pe</w:t>
      </w:r>
      <w:r w:rsidR="00CB0BC5" w:rsidRPr="00C75CC6">
        <w:rPr>
          <w:rFonts w:ascii="Times New Roman" w:hAnsi="Times New Roman"/>
          <w:sz w:val="24"/>
          <w:szCs w:val="24"/>
        </w:rPr>
        <w:t>narikan</w:t>
      </w:r>
      <w:r w:rsidR="00EC5090" w:rsidRPr="00C75CC6">
        <w:rPr>
          <w:rFonts w:ascii="Times New Roman" w:hAnsi="Times New Roman"/>
          <w:sz w:val="24"/>
          <w:szCs w:val="24"/>
        </w:rPr>
        <w:t xml:space="preserve"> sampel, </w:t>
      </w:r>
      <w:r w:rsidR="00EC5090" w:rsidRPr="00C75CC6">
        <w:rPr>
          <w:rFonts w:ascii="Times New Roman" w:hAnsi="Times New Roman"/>
          <w:sz w:val="24"/>
          <w:szCs w:val="24"/>
          <w:lang w:val="id-ID"/>
        </w:rPr>
        <w:t xml:space="preserve">diperoleh sebanyak </w:t>
      </w:r>
      <w:r w:rsidR="00A2764B" w:rsidRPr="00C75CC6">
        <w:rPr>
          <w:rFonts w:ascii="Times New Roman" w:hAnsi="Times New Roman"/>
          <w:sz w:val="24"/>
          <w:szCs w:val="24"/>
        </w:rPr>
        <w:t>38</w:t>
      </w:r>
      <w:r w:rsidR="00EC5090" w:rsidRPr="00C75CC6">
        <w:rPr>
          <w:rFonts w:ascii="Times New Roman" w:hAnsi="Times New Roman"/>
          <w:sz w:val="24"/>
          <w:szCs w:val="24"/>
          <w:lang w:val="id-ID"/>
        </w:rPr>
        <w:t xml:space="preserve"> perusahaan</w:t>
      </w:r>
      <w:r w:rsidR="00CB0BC5" w:rsidRPr="00C75CC6">
        <w:rPr>
          <w:rFonts w:ascii="Times New Roman" w:hAnsi="Times New Roman"/>
          <w:sz w:val="24"/>
          <w:szCs w:val="24"/>
          <w:lang w:val="id-ID"/>
        </w:rPr>
        <w:t xml:space="preserve"> dengan empat tahun pengamatan, sehingga diperoleh data sebanyak 152 sampel</w:t>
      </w:r>
      <w:r w:rsidR="00EC5090" w:rsidRPr="00C75CC6">
        <w:rPr>
          <w:rFonts w:ascii="Times New Roman" w:hAnsi="Times New Roman"/>
          <w:sz w:val="24"/>
          <w:szCs w:val="24"/>
          <w:lang w:val="id-ID"/>
        </w:rPr>
        <w:t>.</w:t>
      </w:r>
      <w:r w:rsidR="00CB0BC5" w:rsidRPr="00C75CC6">
        <w:rPr>
          <w:rFonts w:ascii="Times New Roman" w:hAnsi="Times New Roman"/>
          <w:sz w:val="24"/>
          <w:szCs w:val="24"/>
        </w:rPr>
        <w:t xml:space="preserve"> </w:t>
      </w:r>
      <w:r w:rsidRPr="00C75CC6">
        <w:rPr>
          <w:rFonts w:ascii="Times New Roman" w:hAnsi="Times New Roman"/>
          <w:sz w:val="24"/>
          <w:szCs w:val="24"/>
        </w:rPr>
        <w:t xml:space="preserve">Sumber data yang digunakan adalah data sekunder yang diperoleh dari laporan keuangan perusahaan yang terdaftar di </w:t>
      </w:r>
      <w:r w:rsidR="00F74D09" w:rsidRPr="00C75CC6">
        <w:rPr>
          <w:rFonts w:ascii="Times New Roman" w:hAnsi="Times New Roman"/>
          <w:sz w:val="24"/>
          <w:szCs w:val="24"/>
        </w:rPr>
        <w:t>JII 70</w:t>
      </w:r>
      <w:r w:rsidRPr="00C75CC6">
        <w:rPr>
          <w:rFonts w:ascii="Times New Roman" w:hAnsi="Times New Roman"/>
          <w:sz w:val="24"/>
          <w:szCs w:val="24"/>
        </w:rPr>
        <w:t xml:space="preserve"> </w:t>
      </w:r>
      <w:r w:rsidR="00CB0BC5" w:rsidRPr="00C75CC6">
        <w:rPr>
          <w:rFonts w:ascii="Times New Roman" w:hAnsi="Times New Roman"/>
          <w:sz w:val="24"/>
          <w:szCs w:val="24"/>
        </w:rPr>
        <w:t xml:space="preserve">periode </w:t>
      </w:r>
      <w:r w:rsidRPr="00C75CC6">
        <w:rPr>
          <w:rFonts w:ascii="Times New Roman" w:hAnsi="Times New Roman"/>
          <w:sz w:val="24"/>
          <w:szCs w:val="24"/>
        </w:rPr>
        <w:t>tahun 20</w:t>
      </w:r>
      <w:r w:rsidR="00F74D09" w:rsidRPr="00C75CC6">
        <w:rPr>
          <w:rFonts w:ascii="Times New Roman" w:hAnsi="Times New Roman"/>
          <w:sz w:val="24"/>
          <w:szCs w:val="24"/>
        </w:rPr>
        <w:t>21</w:t>
      </w:r>
      <w:r w:rsidRPr="00C75CC6">
        <w:rPr>
          <w:rFonts w:ascii="Times New Roman" w:hAnsi="Times New Roman"/>
          <w:sz w:val="24"/>
          <w:szCs w:val="24"/>
        </w:rPr>
        <w:t>-202</w:t>
      </w:r>
      <w:r w:rsidR="00F74D09" w:rsidRPr="00C75CC6">
        <w:rPr>
          <w:rFonts w:ascii="Times New Roman" w:hAnsi="Times New Roman"/>
          <w:sz w:val="24"/>
          <w:szCs w:val="24"/>
        </w:rPr>
        <w:t>4</w:t>
      </w:r>
      <w:r w:rsidRPr="00C75CC6">
        <w:rPr>
          <w:rFonts w:ascii="Times New Roman" w:hAnsi="Times New Roman"/>
          <w:sz w:val="24"/>
          <w:szCs w:val="24"/>
        </w:rPr>
        <w:t xml:space="preserve"> yang telah dipublikasikan melalui situs </w:t>
      </w:r>
      <w:hyperlink r:id="rId14" w:history="1">
        <w:r w:rsidRPr="00C75CC6">
          <w:rPr>
            <w:rStyle w:val="Hyperlink"/>
            <w:rFonts w:ascii="Times New Roman" w:hAnsi="Times New Roman"/>
            <w:sz w:val="24"/>
            <w:szCs w:val="24"/>
          </w:rPr>
          <w:t>www.idx.co.id</w:t>
        </w:r>
      </w:hyperlink>
      <w:r w:rsidRPr="00C75CC6">
        <w:rPr>
          <w:rFonts w:ascii="Times New Roman" w:hAnsi="Times New Roman"/>
          <w:sz w:val="24"/>
          <w:szCs w:val="24"/>
        </w:rPr>
        <w:t>.</w:t>
      </w:r>
    </w:p>
    <w:p w14:paraId="244FCC89" w14:textId="77777777" w:rsidR="00CB6745" w:rsidRDefault="00CB6745" w:rsidP="00C75CC6">
      <w:pPr>
        <w:pStyle w:val="NoSpacing"/>
        <w:spacing w:line="276" w:lineRule="auto"/>
        <w:ind w:firstLine="720"/>
        <w:rPr>
          <w:rFonts w:ascii="Times New Roman" w:hAnsi="Times New Roman"/>
          <w:sz w:val="24"/>
          <w:szCs w:val="24"/>
        </w:rPr>
      </w:pPr>
    </w:p>
    <w:p w14:paraId="53262892" w14:textId="6E8259CC" w:rsidR="00140D31" w:rsidRPr="00140D31" w:rsidRDefault="00140D31" w:rsidP="0021651A">
      <w:pPr>
        <w:pStyle w:val="NoSpacing"/>
        <w:numPr>
          <w:ilvl w:val="0"/>
          <w:numId w:val="1"/>
        </w:numPr>
        <w:spacing w:line="276" w:lineRule="auto"/>
        <w:ind w:left="360"/>
        <w:rPr>
          <w:rFonts w:ascii="Times New Roman" w:hAnsi="Times New Roman"/>
          <w:b/>
          <w:bCs/>
          <w:sz w:val="24"/>
          <w:szCs w:val="24"/>
        </w:rPr>
      </w:pPr>
      <w:r w:rsidRPr="00140D31">
        <w:rPr>
          <w:rFonts w:ascii="Times New Roman" w:hAnsi="Times New Roman"/>
          <w:b/>
          <w:bCs/>
          <w:sz w:val="24"/>
          <w:szCs w:val="24"/>
        </w:rPr>
        <w:t>HASIL</w:t>
      </w:r>
      <w:r>
        <w:rPr>
          <w:rFonts w:ascii="Times New Roman" w:hAnsi="Times New Roman"/>
          <w:b/>
          <w:bCs/>
          <w:sz w:val="24"/>
          <w:szCs w:val="24"/>
        </w:rPr>
        <w:t xml:space="preserve"> </w:t>
      </w:r>
      <w:r w:rsidRPr="00140D31">
        <w:rPr>
          <w:rFonts w:ascii="Times New Roman" w:hAnsi="Times New Roman"/>
          <w:b/>
          <w:bCs/>
          <w:sz w:val="24"/>
          <w:szCs w:val="24"/>
        </w:rPr>
        <w:t>DAN PEMBAHASAN</w:t>
      </w:r>
    </w:p>
    <w:p w14:paraId="0F86A831" w14:textId="5B065011" w:rsidR="001E0A03" w:rsidRPr="00140D31" w:rsidRDefault="001E0A03" w:rsidP="00140D31">
      <w:pPr>
        <w:pStyle w:val="NoSpacing"/>
        <w:spacing w:line="276" w:lineRule="auto"/>
        <w:rPr>
          <w:rFonts w:ascii="Times New Roman" w:hAnsi="Times New Roman"/>
          <w:b/>
          <w:bCs/>
          <w:sz w:val="24"/>
          <w:szCs w:val="24"/>
        </w:rPr>
      </w:pPr>
      <w:bookmarkStart w:id="8" w:name="_Toc215416355"/>
      <w:r w:rsidRPr="00140D31">
        <w:rPr>
          <w:rFonts w:ascii="Times New Roman" w:hAnsi="Times New Roman"/>
          <w:b/>
          <w:bCs/>
          <w:sz w:val="24"/>
          <w:szCs w:val="24"/>
        </w:rPr>
        <w:t>Statistik Deskriptif</w:t>
      </w:r>
      <w:bookmarkEnd w:id="8"/>
    </w:p>
    <w:p w14:paraId="3BEF2842" w14:textId="6F38FEC6" w:rsidR="001E0A03" w:rsidRDefault="001E0A03" w:rsidP="00140D31">
      <w:pPr>
        <w:pStyle w:val="NoSpacing"/>
        <w:spacing w:line="276" w:lineRule="auto"/>
        <w:rPr>
          <w:rFonts w:ascii="Times New Roman" w:hAnsi="Times New Roman"/>
          <w:sz w:val="24"/>
          <w:szCs w:val="24"/>
        </w:rPr>
      </w:pPr>
      <w:r w:rsidRPr="00140D31">
        <w:rPr>
          <w:rFonts w:ascii="Times New Roman" w:hAnsi="Times New Roman"/>
          <w:sz w:val="24"/>
          <w:szCs w:val="24"/>
        </w:rPr>
        <w:tab/>
      </w:r>
      <w:r w:rsidR="00140D31" w:rsidRPr="00140D31">
        <w:rPr>
          <w:rFonts w:ascii="Times New Roman" w:hAnsi="Times New Roman"/>
          <w:sz w:val="24"/>
          <w:szCs w:val="24"/>
        </w:rPr>
        <w:t xml:space="preserve">Uji </w:t>
      </w:r>
      <w:r w:rsidRPr="00140D31">
        <w:rPr>
          <w:rFonts w:ascii="Times New Roman" w:hAnsi="Times New Roman"/>
          <w:sz w:val="24"/>
          <w:szCs w:val="24"/>
        </w:rPr>
        <w:t xml:space="preserve">Statistik deskriptif pada penelitian ini ditujukan untuk memberikan gambaran kondisi data yang digunakan untuk setiap variabel. Nilai yang diamati dalam analisis ini adalah nilai minimum, maksimum, rata-rata, dan deviasi standar. </w:t>
      </w:r>
    </w:p>
    <w:p w14:paraId="61F3B7E4" w14:textId="77777777" w:rsidR="007B174A" w:rsidRDefault="007B174A" w:rsidP="00140D31">
      <w:pPr>
        <w:pStyle w:val="NoSpacing"/>
        <w:spacing w:line="276" w:lineRule="auto"/>
        <w:rPr>
          <w:rFonts w:ascii="Times New Roman" w:hAnsi="Times New Roman"/>
          <w:sz w:val="24"/>
          <w:szCs w:val="24"/>
        </w:rPr>
        <w:sectPr w:rsidR="007B174A" w:rsidSect="009738F1">
          <w:type w:val="continuous"/>
          <w:pgSz w:w="12240" w:h="15840" w:code="1"/>
          <w:pgMar w:top="1699" w:right="1411" w:bottom="1699" w:left="1701" w:header="720" w:footer="720" w:gutter="0"/>
          <w:pgNumType w:start="1"/>
          <w:cols w:num="2" w:space="720"/>
          <w:docGrid w:linePitch="360"/>
        </w:sectPr>
      </w:pPr>
    </w:p>
    <w:p w14:paraId="076703F5" w14:textId="77777777" w:rsidR="00CB6745" w:rsidRPr="00140D31" w:rsidRDefault="00CB6745" w:rsidP="00140D31">
      <w:pPr>
        <w:pStyle w:val="NoSpacing"/>
        <w:spacing w:line="276" w:lineRule="auto"/>
        <w:rPr>
          <w:rFonts w:ascii="Times New Roman" w:hAnsi="Times New Roman"/>
          <w:sz w:val="24"/>
          <w:szCs w:val="24"/>
        </w:rPr>
      </w:pPr>
    </w:p>
    <w:p w14:paraId="01CA6E19" w14:textId="77777777" w:rsidR="00015A6A" w:rsidRDefault="00015A6A" w:rsidP="00231A1D">
      <w:pPr>
        <w:pStyle w:val="NoSpacing"/>
        <w:spacing w:line="276" w:lineRule="auto"/>
        <w:jc w:val="center"/>
        <w:rPr>
          <w:rFonts w:ascii="Times New Roman" w:hAnsi="Times New Roman"/>
          <w:b/>
          <w:bCs/>
          <w:sz w:val="24"/>
          <w:szCs w:val="24"/>
        </w:rPr>
        <w:sectPr w:rsidR="00015A6A" w:rsidSect="009738F1">
          <w:type w:val="continuous"/>
          <w:pgSz w:w="12240" w:h="15840" w:code="1"/>
          <w:pgMar w:top="1699" w:right="1411" w:bottom="1699" w:left="1701" w:header="720" w:footer="720" w:gutter="0"/>
          <w:pgNumType w:start="1"/>
          <w:cols w:num="2" w:space="720"/>
          <w:docGrid w:linePitch="360"/>
        </w:sectPr>
      </w:pPr>
    </w:p>
    <w:p w14:paraId="44838678" w14:textId="77777777" w:rsidR="00326D33" w:rsidRDefault="00326D33" w:rsidP="00231A1D">
      <w:pPr>
        <w:pStyle w:val="NoSpacing"/>
        <w:spacing w:line="276" w:lineRule="auto"/>
        <w:jc w:val="center"/>
        <w:rPr>
          <w:rFonts w:ascii="Times New Roman" w:hAnsi="Times New Roman"/>
          <w:b/>
          <w:bCs/>
          <w:sz w:val="24"/>
          <w:szCs w:val="24"/>
        </w:rPr>
      </w:pPr>
    </w:p>
    <w:p w14:paraId="694BFD8B" w14:textId="77777777" w:rsidR="00326D33" w:rsidRDefault="00326D33" w:rsidP="00231A1D">
      <w:pPr>
        <w:pStyle w:val="NoSpacing"/>
        <w:spacing w:line="276" w:lineRule="auto"/>
        <w:jc w:val="center"/>
        <w:rPr>
          <w:rFonts w:ascii="Times New Roman" w:hAnsi="Times New Roman"/>
          <w:b/>
          <w:bCs/>
          <w:sz w:val="24"/>
          <w:szCs w:val="24"/>
        </w:rPr>
      </w:pPr>
    </w:p>
    <w:p w14:paraId="60E83840" w14:textId="7B2BEBF3" w:rsidR="001E0A03" w:rsidRPr="00231A1D" w:rsidRDefault="001E0A03" w:rsidP="00231A1D">
      <w:pPr>
        <w:pStyle w:val="NoSpacing"/>
        <w:spacing w:line="276" w:lineRule="auto"/>
        <w:jc w:val="center"/>
        <w:rPr>
          <w:rFonts w:ascii="Times New Roman" w:hAnsi="Times New Roman"/>
          <w:b/>
          <w:bCs/>
          <w:sz w:val="24"/>
          <w:szCs w:val="24"/>
        </w:rPr>
      </w:pPr>
      <w:r w:rsidRPr="00231A1D">
        <w:rPr>
          <w:rFonts w:ascii="Times New Roman" w:hAnsi="Times New Roman"/>
          <w:b/>
          <w:bCs/>
          <w:sz w:val="24"/>
          <w:szCs w:val="24"/>
        </w:rPr>
        <w:t>Tabel 1</w:t>
      </w:r>
      <w:r w:rsidR="00140D31" w:rsidRPr="00231A1D">
        <w:rPr>
          <w:rFonts w:ascii="Times New Roman" w:hAnsi="Times New Roman"/>
          <w:b/>
          <w:bCs/>
          <w:sz w:val="24"/>
          <w:szCs w:val="24"/>
        </w:rPr>
        <w:t xml:space="preserve"> </w:t>
      </w:r>
      <w:r w:rsidR="00690615" w:rsidRPr="00231A1D">
        <w:rPr>
          <w:rFonts w:ascii="Times New Roman" w:hAnsi="Times New Roman"/>
          <w:b/>
          <w:bCs/>
          <w:sz w:val="24"/>
          <w:szCs w:val="24"/>
        </w:rPr>
        <w:t xml:space="preserve">Uji </w:t>
      </w:r>
      <w:r w:rsidRPr="00231A1D">
        <w:rPr>
          <w:rFonts w:ascii="Times New Roman" w:hAnsi="Times New Roman"/>
          <w:b/>
          <w:bCs/>
          <w:sz w:val="24"/>
          <w:szCs w:val="24"/>
        </w:rPr>
        <w:t xml:space="preserve">Statistik </w:t>
      </w:r>
      <w:r w:rsidR="00690615" w:rsidRPr="00231A1D">
        <w:rPr>
          <w:rFonts w:ascii="Times New Roman" w:hAnsi="Times New Roman"/>
          <w:b/>
          <w:bCs/>
          <w:sz w:val="24"/>
          <w:szCs w:val="24"/>
        </w:rPr>
        <w:t>D</w:t>
      </w:r>
      <w:r w:rsidRPr="00231A1D">
        <w:rPr>
          <w:rFonts w:ascii="Times New Roman" w:hAnsi="Times New Roman"/>
          <w:b/>
          <w:bCs/>
          <w:sz w:val="24"/>
          <w:szCs w:val="24"/>
        </w:rPr>
        <w:t>eskriptif</w:t>
      </w:r>
    </w:p>
    <w:tbl>
      <w:tblPr>
        <w:tblW w:w="8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71"/>
      </w:tblGrid>
      <w:tr w:rsidR="001E0A03" w:rsidRPr="00A26418" w14:paraId="1BE4CCC4" w14:textId="77777777" w:rsidTr="00326D33">
        <w:trPr>
          <w:cantSplit/>
        </w:trPr>
        <w:tc>
          <w:tcPr>
            <w:tcW w:w="8271" w:type="dxa"/>
            <w:tcBorders>
              <w:top w:val="nil"/>
              <w:left w:val="nil"/>
              <w:bottom w:val="nil"/>
              <w:right w:val="nil"/>
            </w:tcBorders>
            <w:shd w:val="clear" w:color="auto" w:fill="FFFFFF"/>
          </w:tcPr>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40"/>
              <w:gridCol w:w="450"/>
              <w:gridCol w:w="597"/>
              <w:gridCol w:w="425"/>
              <w:gridCol w:w="515"/>
              <w:gridCol w:w="770"/>
            </w:tblGrid>
            <w:tr w:rsidR="00690615" w:rsidRPr="00690615" w14:paraId="24D2267C" w14:textId="77777777" w:rsidTr="00326D33">
              <w:trPr>
                <w:cantSplit/>
                <w:trHeight w:val="207"/>
              </w:trPr>
              <w:tc>
                <w:tcPr>
                  <w:tcW w:w="4200" w:type="dxa"/>
                  <w:gridSpan w:val="6"/>
                  <w:tcBorders>
                    <w:top w:val="nil"/>
                    <w:left w:val="nil"/>
                    <w:bottom w:val="nil"/>
                    <w:right w:val="nil"/>
                  </w:tcBorders>
                  <w:shd w:val="clear" w:color="auto" w:fill="FFFFFF"/>
                  <w:vAlign w:val="center"/>
                </w:tcPr>
                <w:p w14:paraId="52691832" w14:textId="7911B57E" w:rsidR="00690615" w:rsidRPr="00231A1D" w:rsidRDefault="001E0A03" w:rsidP="00231A1D">
                  <w:pPr>
                    <w:pStyle w:val="NoSpacing"/>
                    <w:spacing w:line="276" w:lineRule="auto"/>
                    <w:jc w:val="center"/>
                    <w:rPr>
                      <w:rFonts w:ascii="Times New Roman" w:hAnsi="Times New Roman"/>
                      <w:b/>
                      <w:bCs/>
                    </w:rPr>
                  </w:pPr>
                  <w:r w:rsidRPr="00231A1D">
                    <w:rPr>
                      <w:rFonts w:ascii="Times New Roman" w:hAnsi="Times New Roman"/>
                      <w:b/>
                      <w:bCs/>
                    </w:rPr>
                    <w:t>Descriptive Statistics</w:t>
                  </w:r>
                </w:p>
              </w:tc>
            </w:tr>
            <w:tr w:rsidR="00326D33" w:rsidRPr="00690615" w14:paraId="51FA716B" w14:textId="77777777" w:rsidTr="00326D33">
              <w:trPr>
                <w:cantSplit/>
              </w:trPr>
              <w:tc>
                <w:tcPr>
                  <w:tcW w:w="1440" w:type="dxa"/>
                  <w:tcBorders>
                    <w:top w:val="single" w:sz="16" w:space="0" w:color="000000"/>
                    <w:left w:val="single" w:sz="16" w:space="0" w:color="000000"/>
                    <w:bottom w:val="single" w:sz="18" w:space="0" w:color="000000"/>
                    <w:right w:val="single" w:sz="16" w:space="0" w:color="000000"/>
                  </w:tcBorders>
                  <w:shd w:val="clear" w:color="auto" w:fill="FFFFFF"/>
                  <w:vAlign w:val="bottom"/>
                </w:tcPr>
                <w:p w14:paraId="2D1B213D" w14:textId="77777777" w:rsidR="00690615" w:rsidRPr="00326D33" w:rsidRDefault="00690615" w:rsidP="00326D33">
                  <w:pPr>
                    <w:ind w:left="-930"/>
                    <w:jc w:val="both"/>
                    <w:rPr>
                      <w:rFonts w:ascii="Times New Roman" w:hAnsi="Times New Roman" w:cs="Times New Roman"/>
                      <w:b/>
                      <w:bCs/>
                      <w:sz w:val="18"/>
                      <w:szCs w:val="18"/>
                    </w:rPr>
                  </w:pPr>
                </w:p>
              </w:tc>
              <w:tc>
                <w:tcPr>
                  <w:tcW w:w="450" w:type="dxa"/>
                  <w:tcBorders>
                    <w:top w:val="single" w:sz="16" w:space="0" w:color="000000"/>
                    <w:left w:val="single" w:sz="16" w:space="0" w:color="000000"/>
                    <w:bottom w:val="single" w:sz="16" w:space="0" w:color="000000"/>
                  </w:tcBorders>
                  <w:shd w:val="clear" w:color="auto" w:fill="FFFFFF"/>
                  <w:vAlign w:val="center"/>
                </w:tcPr>
                <w:p w14:paraId="04D6F1DD"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N</w:t>
                  </w:r>
                </w:p>
              </w:tc>
              <w:tc>
                <w:tcPr>
                  <w:tcW w:w="597" w:type="dxa"/>
                  <w:tcBorders>
                    <w:top w:val="single" w:sz="16" w:space="0" w:color="000000"/>
                    <w:bottom w:val="single" w:sz="16" w:space="0" w:color="000000"/>
                  </w:tcBorders>
                  <w:shd w:val="clear" w:color="auto" w:fill="FFFFFF"/>
                  <w:vAlign w:val="center"/>
                </w:tcPr>
                <w:p w14:paraId="45095073" w14:textId="74F353A3"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Min</w:t>
                  </w:r>
                </w:p>
              </w:tc>
              <w:tc>
                <w:tcPr>
                  <w:tcW w:w="0" w:type="auto"/>
                  <w:tcBorders>
                    <w:top w:val="single" w:sz="16" w:space="0" w:color="000000"/>
                    <w:bottom w:val="single" w:sz="16" w:space="0" w:color="000000"/>
                  </w:tcBorders>
                  <w:shd w:val="clear" w:color="auto" w:fill="FFFFFF"/>
                  <w:vAlign w:val="center"/>
                </w:tcPr>
                <w:p w14:paraId="11602937" w14:textId="67E39950"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Ma</w:t>
                  </w:r>
                  <w:r w:rsidR="00326D33">
                    <w:rPr>
                      <w:rFonts w:ascii="Times New Roman" w:hAnsi="Times New Roman" w:cs="Times New Roman"/>
                      <w:sz w:val="18"/>
                      <w:szCs w:val="18"/>
                    </w:rPr>
                    <w:t>x</w:t>
                  </w:r>
                </w:p>
              </w:tc>
              <w:tc>
                <w:tcPr>
                  <w:tcW w:w="0" w:type="auto"/>
                  <w:tcBorders>
                    <w:top w:val="single" w:sz="16" w:space="0" w:color="000000"/>
                    <w:bottom w:val="single" w:sz="16" w:space="0" w:color="000000"/>
                  </w:tcBorders>
                  <w:shd w:val="clear" w:color="auto" w:fill="FFFFFF"/>
                  <w:vAlign w:val="center"/>
                </w:tcPr>
                <w:p w14:paraId="3119E9DD"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Mean</w:t>
                  </w:r>
                </w:p>
              </w:tc>
              <w:tc>
                <w:tcPr>
                  <w:tcW w:w="770" w:type="dxa"/>
                  <w:tcBorders>
                    <w:top w:val="single" w:sz="16" w:space="0" w:color="000000"/>
                    <w:bottom w:val="single" w:sz="16" w:space="0" w:color="000000"/>
                    <w:right w:val="single" w:sz="16" w:space="0" w:color="000000"/>
                  </w:tcBorders>
                  <w:shd w:val="clear" w:color="auto" w:fill="FFFFFF"/>
                  <w:vAlign w:val="center"/>
                </w:tcPr>
                <w:p w14:paraId="4A2D96AE" w14:textId="7DA88C19"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Std. Dev</w:t>
                  </w:r>
                </w:p>
              </w:tc>
            </w:tr>
            <w:tr w:rsidR="00326D33" w:rsidRPr="00690615" w14:paraId="623862EF" w14:textId="77777777" w:rsidTr="00326D33">
              <w:trPr>
                <w:cantSplit/>
              </w:trPr>
              <w:tc>
                <w:tcPr>
                  <w:tcW w:w="1440" w:type="dxa"/>
                  <w:tcBorders>
                    <w:top w:val="single" w:sz="18" w:space="0" w:color="000000"/>
                    <w:left w:val="single" w:sz="18" w:space="0" w:color="000000"/>
                    <w:bottom w:val="nil"/>
                    <w:right w:val="single" w:sz="18" w:space="0" w:color="000000"/>
                  </w:tcBorders>
                  <w:shd w:val="clear" w:color="auto" w:fill="FFFFFF"/>
                </w:tcPr>
                <w:p w14:paraId="0FDDF868" w14:textId="77777777" w:rsidR="00690615" w:rsidRPr="00326D33" w:rsidRDefault="00690615" w:rsidP="00326D33">
                  <w:pPr>
                    <w:ind w:left="-1220" w:firstLine="1220"/>
                    <w:jc w:val="both"/>
                    <w:rPr>
                      <w:rFonts w:ascii="Times New Roman" w:hAnsi="Times New Roman" w:cs="Times New Roman"/>
                      <w:sz w:val="18"/>
                      <w:szCs w:val="18"/>
                    </w:rPr>
                  </w:pPr>
                  <w:r w:rsidRPr="00326D33">
                    <w:rPr>
                      <w:rFonts w:ascii="Times New Roman" w:hAnsi="Times New Roman" w:cs="Times New Roman"/>
                      <w:sz w:val="18"/>
                      <w:szCs w:val="18"/>
                    </w:rPr>
                    <w:t>Struktur Modal</w:t>
                  </w:r>
                </w:p>
              </w:tc>
              <w:tc>
                <w:tcPr>
                  <w:tcW w:w="450" w:type="dxa"/>
                  <w:tcBorders>
                    <w:top w:val="single" w:sz="16" w:space="0" w:color="000000"/>
                    <w:left w:val="single" w:sz="18" w:space="0" w:color="000000"/>
                    <w:bottom w:val="nil"/>
                  </w:tcBorders>
                  <w:shd w:val="clear" w:color="auto" w:fill="FFFFFF"/>
                  <w:vAlign w:val="center"/>
                </w:tcPr>
                <w:p w14:paraId="518F5BC9"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152</w:t>
                  </w:r>
                </w:p>
              </w:tc>
              <w:tc>
                <w:tcPr>
                  <w:tcW w:w="597" w:type="dxa"/>
                  <w:tcBorders>
                    <w:top w:val="single" w:sz="16" w:space="0" w:color="000000"/>
                    <w:bottom w:val="nil"/>
                  </w:tcBorders>
                  <w:shd w:val="clear" w:color="auto" w:fill="FFFFFF"/>
                  <w:vAlign w:val="center"/>
                </w:tcPr>
                <w:p w14:paraId="03C11C18"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.09</w:t>
                  </w:r>
                </w:p>
              </w:tc>
              <w:tc>
                <w:tcPr>
                  <w:tcW w:w="0" w:type="auto"/>
                  <w:tcBorders>
                    <w:top w:val="single" w:sz="16" w:space="0" w:color="000000"/>
                    <w:bottom w:val="nil"/>
                  </w:tcBorders>
                  <w:shd w:val="clear" w:color="auto" w:fill="FFFFFF"/>
                  <w:vAlign w:val="center"/>
                </w:tcPr>
                <w:p w14:paraId="225F71AE"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8.08</w:t>
                  </w:r>
                </w:p>
              </w:tc>
              <w:tc>
                <w:tcPr>
                  <w:tcW w:w="0" w:type="auto"/>
                  <w:tcBorders>
                    <w:top w:val="single" w:sz="16" w:space="0" w:color="000000"/>
                    <w:bottom w:val="nil"/>
                  </w:tcBorders>
                  <w:shd w:val="clear" w:color="auto" w:fill="FFFFFF"/>
                  <w:vAlign w:val="center"/>
                </w:tcPr>
                <w:p w14:paraId="4298D316"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.9874</w:t>
                  </w:r>
                </w:p>
              </w:tc>
              <w:tc>
                <w:tcPr>
                  <w:tcW w:w="770" w:type="dxa"/>
                  <w:tcBorders>
                    <w:top w:val="single" w:sz="16" w:space="0" w:color="000000"/>
                    <w:bottom w:val="nil"/>
                    <w:right w:val="single" w:sz="16" w:space="0" w:color="000000"/>
                  </w:tcBorders>
                  <w:shd w:val="clear" w:color="auto" w:fill="FFFFFF"/>
                  <w:vAlign w:val="center"/>
                </w:tcPr>
                <w:p w14:paraId="7BE6D9A4"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1.06409</w:t>
                  </w:r>
                </w:p>
              </w:tc>
            </w:tr>
            <w:tr w:rsidR="00326D33" w:rsidRPr="00690615" w14:paraId="35C161BF" w14:textId="77777777" w:rsidTr="00326D33">
              <w:trPr>
                <w:cantSplit/>
              </w:trPr>
              <w:tc>
                <w:tcPr>
                  <w:tcW w:w="1440" w:type="dxa"/>
                  <w:tcBorders>
                    <w:top w:val="nil"/>
                    <w:left w:val="single" w:sz="18" w:space="0" w:color="000000"/>
                    <w:bottom w:val="nil"/>
                    <w:right w:val="single" w:sz="18" w:space="0" w:color="000000"/>
                  </w:tcBorders>
                  <w:shd w:val="clear" w:color="auto" w:fill="FFFFFF"/>
                </w:tcPr>
                <w:p w14:paraId="28385C7E" w14:textId="77777777" w:rsidR="00690615" w:rsidRPr="00326D33" w:rsidRDefault="00690615" w:rsidP="00690615">
                  <w:pPr>
                    <w:jc w:val="both"/>
                    <w:rPr>
                      <w:rFonts w:ascii="Times New Roman" w:hAnsi="Times New Roman" w:cs="Times New Roman"/>
                      <w:sz w:val="18"/>
                      <w:szCs w:val="18"/>
                    </w:rPr>
                  </w:pPr>
                  <w:r w:rsidRPr="00326D33">
                    <w:rPr>
                      <w:rFonts w:ascii="Times New Roman" w:hAnsi="Times New Roman" w:cs="Times New Roman"/>
                      <w:sz w:val="18"/>
                      <w:szCs w:val="18"/>
                    </w:rPr>
                    <w:t>Kepemilikan Institusional</w:t>
                  </w:r>
                </w:p>
              </w:tc>
              <w:tc>
                <w:tcPr>
                  <w:tcW w:w="450" w:type="dxa"/>
                  <w:tcBorders>
                    <w:top w:val="nil"/>
                    <w:left w:val="single" w:sz="18" w:space="0" w:color="000000"/>
                    <w:bottom w:val="nil"/>
                  </w:tcBorders>
                  <w:shd w:val="clear" w:color="auto" w:fill="FFFFFF"/>
                  <w:vAlign w:val="center"/>
                </w:tcPr>
                <w:p w14:paraId="1541164F"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152</w:t>
                  </w:r>
                </w:p>
              </w:tc>
              <w:tc>
                <w:tcPr>
                  <w:tcW w:w="597" w:type="dxa"/>
                  <w:tcBorders>
                    <w:top w:val="nil"/>
                    <w:bottom w:val="nil"/>
                  </w:tcBorders>
                  <w:shd w:val="clear" w:color="auto" w:fill="FFFFFF"/>
                  <w:vAlign w:val="center"/>
                </w:tcPr>
                <w:p w14:paraId="7D018194"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.02</w:t>
                  </w:r>
                </w:p>
              </w:tc>
              <w:tc>
                <w:tcPr>
                  <w:tcW w:w="0" w:type="auto"/>
                  <w:tcBorders>
                    <w:top w:val="nil"/>
                    <w:bottom w:val="nil"/>
                  </w:tcBorders>
                  <w:shd w:val="clear" w:color="auto" w:fill="FFFFFF"/>
                  <w:vAlign w:val="center"/>
                </w:tcPr>
                <w:p w14:paraId="3DD50367"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6.51</w:t>
                  </w:r>
                </w:p>
              </w:tc>
              <w:tc>
                <w:tcPr>
                  <w:tcW w:w="0" w:type="auto"/>
                  <w:tcBorders>
                    <w:top w:val="nil"/>
                    <w:bottom w:val="nil"/>
                  </w:tcBorders>
                  <w:shd w:val="clear" w:color="auto" w:fill="FFFFFF"/>
                  <w:vAlign w:val="center"/>
                </w:tcPr>
                <w:p w14:paraId="2FF04AFB"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.8950</w:t>
                  </w:r>
                </w:p>
              </w:tc>
              <w:tc>
                <w:tcPr>
                  <w:tcW w:w="770" w:type="dxa"/>
                  <w:tcBorders>
                    <w:top w:val="nil"/>
                    <w:bottom w:val="nil"/>
                    <w:right w:val="single" w:sz="16" w:space="0" w:color="000000"/>
                  </w:tcBorders>
                  <w:shd w:val="clear" w:color="auto" w:fill="FFFFFF"/>
                  <w:vAlign w:val="center"/>
                </w:tcPr>
                <w:p w14:paraId="30793A61"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1.05698</w:t>
                  </w:r>
                </w:p>
              </w:tc>
            </w:tr>
            <w:tr w:rsidR="00326D33" w:rsidRPr="00690615" w14:paraId="14BC4E4B" w14:textId="77777777" w:rsidTr="00326D33">
              <w:trPr>
                <w:cantSplit/>
              </w:trPr>
              <w:tc>
                <w:tcPr>
                  <w:tcW w:w="1440" w:type="dxa"/>
                  <w:tcBorders>
                    <w:top w:val="nil"/>
                    <w:left w:val="single" w:sz="18" w:space="0" w:color="000000"/>
                    <w:bottom w:val="nil"/>
                    <w:right w:val="single" w:sz="18" w:space="0" w:color="000000"/>
                  </w:tcBorders>
                  <w:shd w:val="clear" w:color="auto" w:fill="FFFFFF"/>
                </w:tcPr>
                <w:p w14:paraId="56CFB34D" w14:textId="77777777" w:rsidR="00690615" w:rsidRPr="00326D33" w:rsidRDefault="00690615" w:rsidP="00690615">
                  <w:pPr>
                    <w:jc w:val="both"/>
                    <w:rPr>
                      <w:rFonts w:ascii="Times New Roman" w:hAnsi="Times New Roman" w:cs="Times New Roman"/>
                      <w:sz w:val="18"/>
                      <w:szCs w:val="18"/>
                    </w:rPr>
                  </w:pPr>
                  <w:r w:rsidRPr="00326D33">
                    <w:rPr>
                      <w:rFonts w:ascii="Times New Roman" w:hAnsi="Times New Roman" w:cs="Times New Roman"/>
                      <w:sz w:val="18"/>
                      <w:szCs w:val="18"/>
                    </w:rPr>
                    <w:t>Kepemilikan Manajerial</w:t>
                  </w:r>
                </w:p>
              </w:tc>
              <w:tc>
                <w:tcPr>
                  <w:tcW w:w="450" w:type="dxa"/>
                  <w:tcBorders>
                    <w:top w:val="nil"/>
                    <w:left w:val="single" w:sz="18" w:space="0" w:color="000000"/>
                    <w:bottom w:val="nil"/>
                  </w:tcBorders>
                  <w:shd w:val="clear" w:color="auto" w:fill="FFFFFF"/>
                  <w:vAlign w:val="center"/>
                </w:tcPr>
                <w:p w14:paraId="791E85C8"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152</w:t>
                  </w:r>
                </w:p>
              </w:tc>
              <w:tc>
                <w:tcPr>
                  <w:tcW w:w="597" w:type="dxa"/>
                  <w:tcBorders>
                    <w:top w:val="nil"/>
                    <w:bottom w:val="nil"/>
                  </w:tcBorders>
                  <w:shd w:val="clear" w:color="auto" w:fill="FFFFFF"/>
                  <w:vAlign w:val="center"/>
                </w:tcPr>
                <w:p w14:paraId="22FF50AE"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.00</w:t>
                  </w:r>
                </w:p>
              </w:tc>
              <w:tc>
                <w:tcPr>
                  <w:tcW w:w="0" w:type="auto"/>
                  <w:tcBorders>
                    <w:top w:val="nil"/>
                    <w:bottom w:val="nil"/>
                  </w:tcBorders>
                  <w:shd w:val="clear" w:color="auto" w:fill="FFFFFF"/>
                  <w:vAlign w:val="center"/>
                </w:tcPr>
                <w:p w14:paraId="37C6E2FA"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.28</w:t>
                  </w:r>
                </w:p>
              </w:tc>
              <w:tc>
                <w:tcPr>
                  <w:tcW w:w="0" w:type="auto"/>
                  <w:tcBorders>
                    <w:top w:val="nil"/>
                    <w:bottom w:val="nil"/>
                  </w:tcBorders>
                  <w:shd w:val="clear" w:color="auto" w:fill="FFFFFF"/>
                  <w:vAlign w:val="center"/>
                </w:tcPr>
                <w:p w14:paraId="63FE5A66"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.0200</w:t>
                  </w:r>
                </w:p>
              </w:tc>
              <w:tc>
                <w:tcPr>
                  <w:tcW w:w="770" w:type="dxa"/>
                  <w:tcBorders>
                    <w:top w:val="nil"/>
                    <w:bottom w:val="nil"/>
                    <w:right w:val="single" w:sz="16" w:space="0" w:color="000000"/>
                  </w:tcBorders>
                  <w:shd w:val="clear" w:color="auto" w:fill="FFFFFF"/>
                  <w:vAlign w:val="center"/>
                </w:tcPr>
                <w:p w14:paraId="2FDEE322"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.05998</w:t>
                  </w:r>
                </w:p>
              </w:tc>
            </w:tr>
            <w:tr w:rsidR="00326D33" w:rsidRPr="00690615" w14:paraId="1ED06A78" w14:textId="77777777" w:rsidTr="00326D33">
              <w:trPr>
                <w:cantSplit/>
              </w:trPr>
              <w:tc>
                <w:tcPr>
                  <w:tcW w:w="1440" w:type="dxa"/>
                  <w:tcBorders>
                    <w:top w:val="nil"/>
                    <w:left w:val="single" w:sz="18" w:space="0" w:color="000000"/>
                    <w:bottom w:val="nil"/>
                    <w:right w:val="single" w:sz="18" w:space="0" w:color="000000"/>
                  </w:tcBorders>
                  <w:shd w:val="clear" w:color="auto" w:fill="FFFFFF"/>
                </w:tcPr>
                <w:p w14:paraId="17145CE7" w14:textId="77777777" w:rsidR="00690615" w:rsidRPr="00326D33" w:rsidRDefault="00690615" w:rsidP="00690615">
                  <w:pPr>
                    <w:jc w:val="both"/>
                    <w:rPr>
                      <w:rFonts w:ascii="Times New Roman" w:hAnsi="Times New Roman" w:cs="Times New Roman"/>
                      <w:sz w:val="18"/>
                      <w:szCs w:val="18"/>
                    </w:rPr>
                  </w:pPr>
                  <w:r w:rsidRPr="00326D33">
                    <w:rPr>
                      <w:rFonts w:ascii="Times New Roman" w:hAnsi="Times New Roman" w:cs="Times New Roman"/>
                      <w:sz w:val="18"/>
                      <w:szCs w:val="18"/>
                    </w:rPr>
                    <w:t>Nilai Perusahaan</w:t>
                  </w:r>
                </w:p>
              </w:tc>
              <w:tc>
                <w:tcPr>
                  <w:tcW w:w="450" w:type="dxa"/>
                  <w:tcBorders>
                    <w:top w:val="nil"/>
                    <w:left w:val="single" w:sz="18" w:space="0" w:color="000000"/>
                    <w:bottom w:val="nil"/>
                  </w:tcBorders>
                  <w:shd w:val="clear" w:color="auto" w:fill="FFFFFF"/>
                  <w:vAlign w:val="center"/>
                </w:tcPr>
                <w:p w14:paraId="033CD29A"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152</w:t>
                  </w:r>
                </w:p>
              </w:tc>
              <w:tc>
                <w:tcPr>
                  <w:tcW w:w="597" w:type="dxa"/>
                  <w:tcBorders>
                    <w:top w:val="nil"/>
                    <w:bottom w:val="nil"/>
                  </w:tcBorders>
                  <w:shd w:val="clear" w:color="auto" w:fill="FFFFFF"/>
                  <w:vAlign w:val="center"/>
                </w:tcPr>
                <w:p w14:paraId="4F6818C3" w14:textId="0AC362D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.0</w:t>
                  </w:r>
                  <w:r w:rsidR="0058062E" w:rsidRPr="00326D33">
                    <w:rPr>
                      <w:rFonts w:ascii="Times New Roman" w:hAnsi="Times New Roman" w:cs="Times New Roman"/>
                      <w:sz w:val="18"/>
                      <w:szCs w:val="18"/>
                    </w:rPr>
                    <w:t>5</w:t>
                  </w:r>
                </w:p>
              </w:tc>
              <w:tc>
                <w:tcPr>
                  <w:tcW w:w="0" w:type="auto"/>
                  <w:tcBorders>
                    <w:top w:val="nil"/>
                    <w:bottom w:val="nil"/>
                  </w:tcBorders>
                  <w:shd w:val="clear" w:color="auto" w:fill="FFFFFF"/>
                  <w:vAlign w:val="center"/>
                </w:tcPr>
                <w:p w14:paraId="678AE13C"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62.66</w:t>
                  </w:r>
                </w:p>
              </w:tc>
              <w:tc>
                <w:tcPr>
                  <w:tcW w:w="0" w:type="auto"/>
                  <w:tcBorders>
                    <w:top w:val="nil"/>
                    <w:bottom w:val="nil"/>
                  </w:tcBorders>
                  <w:shd w:val="clear" w:color="auto" w:fill="FFFFFF"/>
                  <w:vAlign w:val="center"/>
                </w:tcPr>
                <w:p w14:paraId="55EF96F5" w14:textId="6C243761"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2.</w:t>
                  </w:r>
                  <w:r w:rsidR="0058062E" w:rsidRPr="00326D33">
                    <w:rPr>
                      <w:rFonts w:ascii="Times New Roman" w:hAnsi="Times New Roman" w:cs="Times New Roman"/>
                      <w:sz w:val="18"/>
                      <w:szCs w:val="18"/>
                    </w:rPr>
                    <w:t>7724</w:t>
                  </w:r>
                </w:p>
              </w:tc>
              <w:tc>
                <w:tcPr>
                  <w:tcW w:w="770" w:type="dxa"/>
                  <w:tcBorders>
                    <w:top w:val="nil"/>
                    <w:bottom w:val="nil"/>
                    <w:right w:val="single" w:sz="16" w:space="0" w:color="000000"/>
                  </w:tcBorders>
                  <w:shd w:val="clear" w:color="auto" w:fill="FFFFFF"/>
                  <w:vAlign w:val="center"/>
                </w:tcPr>
                <w:p w14:paraId="637F1EE0" w14:textId="6E8ABDF5"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6.9</w:t>
                  </w:r>
                  <w:r w:rsidR="0058062E" w:rsidRPr="00326D33">
                    <w:rPr>
                      <w:rFonts w:ascii="Times New Roman" w:hAnsi="Times New Roman" w:cs="Times New Roman"/>
                      <w:sz w:val="18"/>
                      <w:szCs w:val="18"/>
                    </w:rPr>
                    <w:t>3418</w:t>
                  </w:r>
                </w:p>
              </w:tc>
            </w:tr>
            <w:tr w:rsidR="00326D33" w:rsidRPr="00690615" w14:paraId="64397300" w14:textId="77777777" w:rsidTr="00326D33">
              <w:trPr>
                <w:cantSplit/>
              </w:trPr>
              <w:tc>
                <w:tcPr>
                  <w:tcW w:w="1440" w:type="dxa"/>
                  <w:tcBorders>
                    <w:top w:val="nil"/>
                    <w:left w:val="single" w:sz="18" w:space="0" w:color="000000"/>
                    <w:bottom w:val="single" w:sz="18" w:space="0" w:color="000000"/>
                    <w:right w:val="single" w:sz="18" w:space="0" w:color="000000"/>
                  </w:tcBorders>
                  <w:shd w:val="clear" w:color="auto" w:fill="FFFFFF"/>
                </w:tcPr>
                <w:p w14:paraId="3C913112" w14:textId="77777777" w:rsidR="00690615" w:rsidRPr="00326D33" w:rsidRDefault="00690615" w:rsidP="00690615">
                  <w:pPr>
                    <w:jc w:val="both"/>
                    <w:rPr>
                      <w:rFonts w:ascii="Times New Roman" w:hAnsi="Times New Roman" w:cs="Times New Roman"/>
                      <w:sz w:val="18"/>
                      <w:szCs w:val="18"/>
                    </w:rPr>
                  </w:pPr>
                  <w:r w:rsidRPr="00326D33">
                    <w:rPr>
                      <w:rFonts w:ascii="Times New Roman" w:hAnsi="Times New Roman" w:cs="Times New Roman"/>
                      <w:sz w:val="18"/>
                      <w:szCs w:val="18"/>
                    </w:rPr>
                    <w:t>Valid N (listwise)</w:t>
                  </w:r>
                </w:p>
              </w:tc>
              <w:tc>
                <w:tcPr>
                  <w:tcW w:w="450" w:type="dxa"/>
                  <w:tcBorders>
                    <w:top w:val="nil"/>
                    <w:left w:val="single" w:sz="18" w:space="0" w:color="000000"/>
                    <w:bottom w:val="single" w:sz="16" w:space="0" w:color="000000"/>
                  </w:tcBorders>
                  <w:shd w:val="clear" w:color="auto" w:fill="FFFFFF"/>
                  <w:vAlign w:val="center"/>
                </w:tcPr>
                <w:p w14:paraId="29145136" w14:textId="77777777" w:rsidR="00690615" w:rsidRPr="00326D33" w:rsidRDefault="00690615" w:rsidP="00690615">
                  <w:pPr>
                    <w:jc w:val="center"/>
                    <w:rPr>
                      <w:rFonts w:ascii="Times New Roman" w:hAnsi="Times New Roman" w:cs="Times New Roman"/>
                      <w:sz w:val="18"/>
                      <w:szCs w:val="18"/>
                    </w:rPr>
                  </w:pPr>
                  <w:r w:rsidRPr="00326D33">
                    <w:rPr>
                      <w:rFonts w:ascii="Times New Roman" w:hAnsi="Times New Roman" w:cs="Times New Roman"/>
                      <w:sz w:val="18"/>
                      <w:szCs w:val="18"/>
                    </w:rPr>
                    <w:t>152</w:t>
                  </w:r>
                </w:p>
              </w:tc>
              <w:tc>
                <w:tcPr>
                  <w:tcW w:w="597" w:type="dxa"/>
                  <w:tcBorders>
                    <w:top w:val="nil"/>
                    <w:bottom w:val="single" w:sz="16" w:space="0" w:color="000000"/>
                  </w:tcBorders>
                  <w:shd w:val="clear" w:color="auto" w:fill="FFFFFF"/>
                  <w:vAlign w:val="center"/>
                </w:tcPr>
                <w:p w14:paraId="0B7C5E03" w14:textId="77777777" w:rsidR="00690615" w:rsidRPr="00326D33" w:rsidRDefault="00690615" w:rsidP="00690615">
                  <w:pPr>
                    <w:jc w:val="both"/>
                    <w:rPr>
                      <w:rFonts w:ascii="Times New Roman" w:hAnsi="Times New Roman" w:cs="Times New Roman"/>
                      <w:sz w:val="18"/>
                      <w:szCs w:val="18"/>
                    </w:rPr>
                  </w:pPr>
                </w:p>
              </w:tc>
              <w:tc>
                <w:tcPr>
                  <w:tcW w:w="0" w:type="auto"/>
                  <w:tcBorders>
                    <w:top w:val="nil"/>
                    <w:bottom w:val="single" w:sz="16" w:space="0" w:color="000000"/>
                  </w:tcBorders>
                  <w:shd w:val="clear" w:color="auto" w:fill="FFFFFF"/>
                  <w:vAlign w:val="center"/>
                </w:tcPr>
                <w:p w14:paraId="3D2F40F4" w14:textId="77777777" w:rsidR="00690615" w:rsidRPr="00326D33" w:rsidRDefault="00690615" w:rsidP="00690615">
                  <w:pPr>
                    <w:jc w:val="both"/>
                    <w:rPr>
                      <w:rFonts w:ascii="Times New Roman" w:hAnsi="Times New Roman" w:cs="Times New Roman"/>
                      <w:sz w:val="18"/>
                      <w:szCs w:val="18"/>
                    </w:rPr>
                  </w:pPr>
                </w:p>
              </w:tc>
              <w:tc>
                <w:tcPr>
                  <w:tcW w:w="0" w:type="auto"/>
                  <w:tcBorders>
                    <w:top w:val="nil"/>
                    <w:bottom w:val="single" w:sz="16" w:space="0" w:color="000000"/>
                  </w:tcBorders>
                  <w:shd w:val="clear" w:color="auto" w:fill="FFFFFF"/>
                  <w:vAlign w:val="center"/>
                </w:tcPr>
                <w:p w14:paraId="58DB9C64" w14:textId="77777777" w:rsidR="00690615" w:rsidRPr="00326D33" w:rsidRDefault="00690615" w:rsidP="00690615">
                  <w:pPr>
                    <w:jc w:val="both"/>
                    <w:rPr>
                      <w:rFonts w:ascii="Times New Roman" w:hAnsi="Times New Roman" w:cs="Times New Roman"/>
                      <w:sz w:val="18"/>
                      <w:szCs w:val="18"/>
                    </w:rPr>
                  </w:pPr>
                </w:p>
              </w:tc>
              <w:tc>
                <w:tcPr>
                  <w:tcW w:w="770" w:type="dxa"/>
                  <w:tcBorders>
                    <w:top w:val="nil"/>
                    <w:bottom w:val="single" w:sz="16" w:space="0" w:color="000000"/>
                    <w:right w:val="single" w:sz="16" w:space="0" w:color="000000"/>
                  </w:tcBorders>
                  <w:shd w:val="clear" w:color="auto" w:fill="FFFFFF"/>
                  <w:vAlign w:val="center"/>
                </w:tcPr>
                <w:p w14:paraId="7C0B9AAA" w14:textId="77777777" w:rsidR="00690615" w:rsidRPr="00326D33" w:rsidRDefault="00690615" w:rsidP="00690615">
                  <w:pPr>
                    <w:jc w:val="both"/>
                    <w:rPr>
                      <w:rFonts w:ascii="Times New Roman" w:hAnsi="Times New Roman" w:cs="Times New Roman"/>
                      <w:sz w:val="18"/>
                      <w:szCs w:val="18"/>
                    </w:rPr>
                  </w:pPr>
                </w:p>
              </w:tc>
            </w:tr>
          </w:tbl>
          <w:p w14:paraId="47C2EC01" w14:textId="13B8A3C0" w:rsidR="00690615" w:rsidRPr="00D87BDE" w:rsidRDefault="00690615" w:rsidP="00140D31">
            <w:pPr>
              <w:ind w:left="90"/>
              <w:rPr>
                <w:rFonts w:ascii="Times New Roman" w:hAnsi="Times New Roman" w:cs="Times New Roman"/>
              </w:rPr>
            </w:pPr>
            <w:r w:rsidRPr="00D87BDE">
              <w:rPr>
                <w:rFonts w:ascii="Times New Roman" w:hAnsi="Times New Roman" w:cs="Times New Roman"/>
              </w:rPr>
              <w:t xml:space="preserve">Sumber: Data </w:t>
            </w:r>
            <w:r w:rsidR="00140D31" w:rsidRPr="00D87BDE">
              <w:rPr>
                <w:rFonts w:ascii="Times New Roman" w:hAnsi="Times New Roman" w:cs="Times New Roman"/>
              </w:rPr>
              <w:t>Penelitian</w:t>
            </w:r>
            <w:r w:rsidRPr="00D87BDE">
              <w:rPr>
                <w:rFonts w:ascii="Times New Roman" w:hAnsi="Times New Roman" w:cs="Times New Roman"/>
              </w:rPr>
              <w:t>, 2025</w:t>
            </w:r>
          </w:p>
        </w:tc>
      </w:tr>
    </w:tbl>
    <w:p w14:paraId="6994153C" w14:textId="0E61925D" w:rsidR="001E0A03" w:rsidRDefault="00295487" w:rsidP="00140D31">
      <w:pPr>
        <w:pStyle w:val="NoSpacing"/>
        <w:spacing w:line="276" w:lineRule="auto"/>
        <w:ind w:firstLine="720"/>
        <w:rPr>
          <w:rFonts w:ascii="Times New Roman" w:hAnsi="Times New Roman"/>
          <w:sz w:val="24"/>
          <w:szCs w:val="24"/>
        </w:rPr>
      </w:pPr>
      <w:r w:rsidRPr="00140D31">
        <w:rPr>
          <w:rFonts w:ascii="Times New Roman" w:hAnsi="Times New Roman"/>
          <w:sz w:val="24"/>
          <w:szCs w:val="24"/>
        </w:rPr>
        <w:t xml:space="preserve">Berdasarkan Tabel 1 </w:t>
      </w:r>
      <w:r w:rsidR="001E0A03" w:rsidRPr="00140D31">
        <w:rPr>
          <w:rFonts w:ascii="Times New Roman" w:hAnsi="Times New Roman"/>
          <w:sz w:val="24"/>
          <w:szCs w:val="24"/>
        </w:rPr>
        <w:t xml:space="preserve">dapat dilihat data minimum, </w:t>
      </w:r>
      <w:r w:rsidR="001E0A03" w:rsidRPr="00140D31">
        <w:rPr>
          <w:rFonts w:ascii="Times New Roman" w:hAnsi="Times New Roman"/>
          <w:i/>
          <w:sz w:val="24"/>
          <w:szCs w:val="24"/>
        </w:rPr>
        <w:t>maximum</w:t>
      </w:r>
      <w:r w:rsidR="001E0A03" w:rsidRPr="00140D31">
        <w:rPr>
          <w:rFonts w:ascii="Times New Roman" w:hAnsi="Times New Roman"/>
          <w:sz w:val="24"/>
          <w:szCs w:val="24"/>
        </w:rPr>
        <w:t xml:space="preserve">, </w:t>
      </w:r>
      <w:r w:rsidR="001E0A03" w:rsidRPr="00140D31">
        <w:rPr>
          <w:rFonts w:ascii="Times New Roman" w:hAnsi="Times New Roman"/>
          <w:i/>
          <w:sz w:val="24"/>
          <w:szCs w:val="24"/>
        </w:rPr>
        <w:t>mean</w:t>
      </w:r>
      <w:r w:rsidR="001E0A03" w:rsidRPr="00140D31">
        <w:rPr>
          <w:rFonts w:ascii="Times New Roman" w:hAnsi="Times New Roman"/>
          <w:sz w:val="24"/>
          <w:szCs w:val="24"/>
        </w:rPr>
        <w:t xml:space="preserve"> dan standar deviasi </w:t>
      </w:r>
      <w:r w:rsidRPr="00140D31">
        <w:rPr>
          <w:rFonts w:ascii="Times New Roman" w:hAnsi="Times New Roman"/>
          <w:sz w:val="24"/>
          <w:szCs w:val="24"/>
        </w:rPr>
        <w:t xml:space="preserve">untuk </w:t>
      </w:r>
      <w:r w:rsidR="001E0A03" w:rsidRPr="00140D31">
        <w:rPr>
          <w:rFonts w:ascii="Times New Roman" w:hAnsi="Times New Roman"/>
          <w:sz w:val="24"/>
          <w:szCs w:val="24"/>
        </w:rPr>
        <w:t>setiap variabel penelitian</w:t>
      </w:r>
      <w:r w:rsidRPr="00140D31">
        <w:rPr>
          <w:rFonts w:ascii="Times New Roman" w:hAnsi="Times New Roman"/>
          <w:sz w:val="24"/>
          <w:szCs w:val="24"/>
        </w:rPr>
        <w:t xml:space="preserve"> yang berasal dari data Perusahaan yang terdaftar di JII70 periode 2021-2024</w:t>
      </w:r>
      <w:r w:rsidR="001E0A03" w:rsidRPr="00140D31">
        <w:rPr>
          <w:rFonts w:ascii="Times New Roman" w:hAnsi="Times New Roman"/>
          <w:sz w:val="24"/>
          <w:szCs w:val="24"/>
        </w:rPr>
        <w:t xml:space="preserve">. </w:t>
      </w:r>
      <w:r w:rsidRPr="00140D31">
        <w:rPr>
          <w:rFonts w:ascii="Times New Roman" w:hAnsi="Times New Roman"/>
          <w:sz w:val="24"/>
          <w:szCs w:val="24"/>
        </w:rPr>
        <w:t>Dari h</w:t>
      </w:r>
      <w:r w:rsidR="001E0A03" w:rsidRPr="00140D31">
        <w:rPr>
          <w:rFonts w:ascii="Times New Roman" w:hAnsi="Times New Roman"/>
          <w:sz w:val="24"/>
          <w:szCs w:val="24"/>
        </w:rPr>
        <w:t>asil</w:t>
      </w:r>
      <w:r w:rsidRPr="00140D31">
        <w:rPr>
          <w:rFonts w:ascii="Times New Roman" w:hAnsi="Times New Roman"/>
          <w:sz w:val="24"/>
          <w:szCs w:val="24"/>
        </w:rPr>
        <w:t xml:space="preserve"> uji</w:t>
      </w:r>
      <w:r w:rsidR="001E0A03" w:rsidRPr="00140D31">
        <w:rPr>
          <w:rFonts w:ascii="Times New Roman" w:hAnsi="Times New Roman"/>
          <w:sz w:val="24"/>
          <w:szCs w:val="24"/>
        </w:rPr>
        <w:t xml:space="preserve"> statistik deskriptif menunjukkan </w:t>
      </w:r>
      <w:r w:rsidR="000001AE" w:rsidRPr="00140D31">
        <w:rPr>
          <w:rFonts w:ascii="Times New Roman" w:hAnsi="Times New Roman"/>
          <w:sz w:val="24"/>
          <w:szCs w:val="24"/>
        </w:rPr>
        <w:t>hal-hal sebagai berikut:</w:t>
      </w:r>
      <w:r w:rsidR="00140D31" w:rsidRPr="00140D31">
        <w:rPr>
          <w:rFonts w:ascii="Times New Roman" w:hAnsi="Times New Roman"/>
          <w:sz w:val="24"/>
          <w:szCs w:val="24"/>
        </w:rPr>
        <w:t xml:space="preserve"> (1) </w:t>
      </w:r>
      <w:r w:rsidR="000001AE" w:rsidRPr="00140D31">
        <w:rPr>
          <w:rFonts w:ascii="Times New Roman" w:hAnsi="Times New Roman"/>
          <w:sz w:val="24"/>
          <w:szCs w:val="24"/>
        </w:rPr>
        <w:t>S</w:t>
      </w:r>
      <w:r w:rsidRPr="00140D31">
        <w:rPr>
          <w:rFonts w:ascii="Times New Roman" w:hAnsi="Times New Roman"/>
          <w:sz w:val="24"/>
          <w:szCs w:val="24"/>
        </w:rPr>
        <w:t>truktur modal</w:t>
      </w:r>
      <w:r w:rsidR="001E0A03" w:rsidRPr="00140D31">
        <w:rPr>
          <w:rFonts w:ascii="Times New Roman" w:hAnsi="Times New Roman"/>
          <w:sz w:val="24"/>
          <w:szCs w:val="24"/>
        </w:rPr>
        <w:t xml:space="preserve"> </w:t>
      </w:r>
      <w:r w:rsidRPr="00140D31">
        <w:rPr>
          <w:rFonts w:ascii="Times New Roman" w:hAnsi="Times New Roman"/>
          <w:sz w:val="24"/>
          <w:szCs w:val="24"/>
        </w:rPr>
        <w:t>memiliki</w:t>
      </w:r>
      <w:r w:rsidR="001E0A03" w:rsidRPr="00140D31">
        <w:rPr>
          <w:rFonts w:ascii="Times New Roman" w:hAnsi="Times New Roman"/>
          <w:sz w:val="24"/>
          <w:szCs w:val="24"/>
        </w:rPr>
        <w:t xml:space="preserve"> nilai minimum sebesar </w:t>
      </w:r>
      <w:r w:rsidRPr="00140D31">
        <w:rPr>
          <w:rFonts w:ascii="Times New Roman" w:hAnsi="Times New Roman"/>
          <w:sz w:val="24"/>
          <w:szCs w:val="24"/>
        </w:rPr>
        <w:t>0</w:t>
      </w:r>
      <w:r w:rsidR="001E0A03" w:rsidRPr="00140D31">
        <w:rPr>
          <w:rFonts w:ascii="Times New Roman" w:hAnsi="Times New Roman"/>
          <w:sz w:val="24"/>
          <w:szCs w:val="24"/>
        </w:rPr>
        <w:t>,</w:t>
      </w:r>
      <w:r w:rsidRPr="00140D31">
        <w:rPr>
          <w:rFonts w:ascii="Times New Roman" w:hAnsi="Times New Roman"/>
          <w:sz w:val="24"/>
          <w:szCs w:val="24"/>
        </w:rPr>
        <w:t>09</w:t>
      </w:r>
      <w:r w:rsidR="000001AE" w:rsidRPr="00140D31">
        <w:rPr>
          <w:rFonts w:ascii="Times New Roman" w:hAnsi="Times New Roman"/>
          <w:sz w:val="24"/>
          <w:szCs w:val="24"/>
        </w:rPr>
        <w:t xml:space="preserve">, </w:t>
      </w:r>
      <w:r w:rsidR="001E0A03" w:rsidRPr="00140D31">
        <w:rPr>
          <w:rFonts w:ascii="Times New Roman" w:hAnsi="Times New Roman"/>
          <w:sz w:val="24"/>
          <w:szCs w:val="24"/>
        </w:rPr>
        <w:t xml:space="preserve">nilai maksimum  sebesar  </w:t>
      </w:r>
      <w:r w:rsidR="000001AE" w:rsidRPr="00140D31">
        <w:rPr>
          <w:rFonts w:ascii="Times New Roman" w:hAnsi="Times New Roman"/>
          <w:sz w:val="24"/>
          <w:szCs w:val="24"/>
        </w:rPr>
        <w:t>8</w:t>
      </w:r>
      <w:r w:rsidR="001E0A03" w:rsidRPr="00140D31">
        <w:rPr>
          <w:rFonts w:ascii="Times New Roman" w:hAnsi="Times New Roman"/>
          <w:sz w:val="24"/>
          <w:szCs w:val="24"/>
        </w:rPr>
        <w:t>,</w:t>
      </w:r>
      <w:r w:rsidR="000001AE" w:rsidRPr="00140D31">
        <w:rPr>
          <w:rFonts w:ascii="Times New Roman" w:hAnsi="Times New Roman"/>
          <w:sz w:val="24"/>
          <w:szCs w:val="24"/>
        </w:rPr>
        <w:t>08, nilai mean 0.9874, dan standar deviasi 1,06409.</w:t>
      </w:r>
      <w:r w:rsidR="001E0A03" w:rsidRPr="00140D31">
        <w:rPr>
          <w:rFonts w:ascii="Times New Roman" w:hAnsi="Times New Roman"/>
          <w:sz w:val="24"/>
          <w:szCs w:val="24"/>
        </w:rPr>
        <w:t xml:space="preserve"> </w:t>
      </w:r>
      <w:r w:rsidR="00140D31" w:rsidRPr="00140D31">
        <w:rPr>
          <w:rFonts w:ascii="Times New Roman" w:hAnsi="Times New Roman"/>
          <w:sz w:val="24"/>
          <w:szCs w:val="24"/>
        </w:rPr>
        <w:t xml:space="preserve">; (2) </w:t>
      </w:r>
      <w:r w:rsidR="000001AE" w:rsidRPr="00140D31">
        <w:rPr>
          <w:rFonts w:ascii="Times New Roman" w:hAnsi="Times New Roman"/>
          <w:sz w:val="24"/>
          <w:szCs w:val="24"/>
        </w:rPr>
        <w:t>Kepemilikan Institusional memiliki nilai minimum sebesar 0,02, nilai maksimum  sebesar  6,51, nilai mean 0,8950 dan standar deviasi 1,05698</w:t>
      </w:r>
      <w:r w:rsidR="00140D31" w:rsidRPr="00140D31">
        <w:rPr>
          <w:rFonts w:ascii="Times New Roman" w:hAnsi="Times New Roman"/>
          <w:sz w:val="24"/>
          <w:szCs w:val="24"/>
        </w:rPr>
        <w:t xml:space="preserve">; (3) </w:t>
      </w:r>
      <w:r w:rsidR="000001AE" w:rsidRPr="00140D31">
        <w:rPr>
          <w:rFonts w:ascii="Times New Roman" w:hAnsi="Times New Roman"/>
          <w:sz w:val="24"/>
          <w:szCs w:val="24"/>
        </w:rPr>
        <w:t>Kepemilikan Manajerial memiliki nilai minimum sebesar 0,00, nilai maksimum  sebesar  0,28, nilai mean 0.0200, dan standar deviasi 0,05998</w:t>
      </w:r>
      <w:r w:rsidR="00140D31" w:rsidRPr="00140D31">
        <w:rPr>
          <w:rFonts w:ascii="Times New Roman" w:hAnsi="Times New Roman"/>
          <w:sz w:val="24"/>
          <w:szCs w:val="24"/>
        </w:rPr>
        <w:t xml:space="preserve">; (4) </w:t>
      </w:r>
      <w:r w:rsidR="000001AE" w:rsidRPr="00140D31">
        <w:rPr>
          <w:rFonts w:ascii="Times New Roman" w:hAnsi="Times New Roman"/>
          <w:sz w:val="24"/>
          <w:szCs w:val="24"/>
        </w:rPr>
        <w:t>Nilai perusahaan memiliki nilai minimum sebesar 0,0</w:t>
      </w:r>
      <w:r w:rsidR="0058062E" w:rsidRPr="00140D31">
        <w:rPr>
          <w:rFonts w:ascii="Times New Roman" w:hAnsi="Times New Roman"/>
          <w:sz w:val="24"/>
          <w:szCs w:val="24"/>
        </w:rPr>
        <w:t>5</w:t>
      </w:r>
      <w:r w:rsidR="000001AE" w:rsidRPr="00140D31">
        <w:rPr>
          <w:rFonts w:ascii="Times New Roman" w:hAnsi="Times New Roman"/>
          <w:sz w:val="24"/>
          <w:szCs w:val="24"/>
        </w:rPr>
        <w:t xml:space="preserve">, nilai maksimum  sebesar  </w:t>
      </w:r>
      <w:r w:rsidR="0058062E" w:rsidRPr="00140D31">
        <w:rPr>
          <w:rFonts w:ascii="Times New Roman" w:hAnsi="Times New Roman"/>
          <w:sz w:val="24"/>
          <w:szCs w:val="24"/>
        </w:rPr>
        <w:t>62</w:t>
      </w:r>
      <w:r w:rsidR="000001AE" w:rsidRPr="00140D31">
        <w:rPr>
          <w:rFonts w:ascii="Times New Roman" w:hAnsi="Times New Roman"/>
          <w:sz w:val="24"/>
          <w:szCs w:val="24"/>
        </w:rPr>
        <w:t>,</w:t>
      </w:r>
      <w:r w:rsidR="0058062E" w:rsidRPr="00140D31">
        <w:rPr>
          <w:rFonts w:ascii="Times New Roman" w:hAnsi="Times New Roman"/>
          <w:sz w:val="24"/>
          <w:szCs w:val="24"/>
        </w:rPr>
        <w:t>66</w:t>
      </w:r>
      <w:r w:rsidR="000001AE" w:rsidRPr="00140D31">
        <w:rPr>
          <w:rFonts w:ascii="Times New Roman" w:hAnsi="Times New Roman"/>
          <w:sz w:val="24"/>
          <w:szCs w:val="24"/>
        </w:rPr>
        <w:t xml:space="preserve">, nilai mean </w:t>
      </w:r>
      <w:r w:rsidR="0058062E" w:rsidRPr="00140D31">
        <w:rPr>
          <w:rFonts w:ascii="Times New Roman" w:hAnsi="Times New Roman"/>
          <w:sz w:val="24"/>
          <w:szCs w:val="24"/>
        </w:rPr>
        <w:t>2,772</w:t>
      </w:r>
      <w:r w:rsidR="000001AE" w:rsidRPr="00140D31">
        <w:rPr>
          <w:rFonts w:ascii="Times New Roman" w:hAnsi="Times New Roman"/>
          <w:sz w:val="24"/>
          <w:szCs w:val="24"/>
        </w:rPr>
        <w:t xml:space="preserve">4, dan standar deviasi </w:t>
      </w:r>
      <w:r w:rsidR="0058062E" w:rsidRPr="00140D31">
        <w:rPr>
          <w:rFonts w:ascii="Times New Roman" w:hAnsi="Times New Roman"/>
          <w:sz w:val="24"/>
          <w:szCs w:val="24"/>
        </w:rPr>
        <w:t>6</w:t>
      </w:r>
      <w:r w:rsidR="000001AE" w:rsidRPr="00140D31">
        <w:rPr>
          <w:rFonts w:ascii="Times New Roman" w:hAnsi="Times New Roman"/>
          <w:sz w:val="24"/>
          <w:szCs w:val="24"/>
        </w:rPr>
        <w:t>,</w:t>
      </w:r>
      <w:r w:rsidR="0058062E" w:rsidRPr="00140D31">
        <w:rPr>
          <w:rFonts w:ascii="Times New Roman" w:hAnsi="Times New Roman"/>
          <w:sz w:val="24"/>
          <w:szCs w:val="24"/>
        </w:rPr>
        <w:t>93418</w:t>
      </w:r>
      <w:r w:rsidR="000001AE" w:rsidRPr="00140D31">
        <w:rPr>
          <w:rFonts w:ascii="Times New Roman" w:hAnsi="Times New Roman"/>
          <w:sz w:val="24"/>
          <w:szCs w:val="24"/>
        </w:rPr>
        <w:t xml:space="preserve">.  </w:t>
      </w:r>
    </w:p>
    <w:p w14:paraId="28719FCF" w14:textId="77777777" w:rsidR="00326D33" w:rsidRPr="00140D31" w:rsidRDefault="00326D33" w:rsidP="00140D31">
      <w:pPr>
        <w:pStyle w:val="NoSpacing"/>
        <w:spacing w:line="276" w:lineRule="auto"/>
        <w:ind w:firstLine="720"/>
        <w:rPr>
          <w:rFonts w:ascii="Times New Roman" w:hAnsi="Times New Roman"/>
          <w:sz w:val="24"/>
          <w:szCs w:val="24"/>
        </w:rPr>
      </w:pPr>
    </w:p>
    <w:p w14:paraId="271EEEEA" w14:textId="3D093748" w:rsidR="001E0A03" w:rsidRDefault="00231A1D" w:rsidP="00231A1D">
      <w:pPr>
        <w:pStyle w:val="NoSpacing"/>
        <w:spacing w:line="276" w:lineRule="auto"/>
        <w:rPr>
          <w:rFonts w:ascii="Times New Roman" w:hAnsi="Times New Roman"/>
          <w:b/>
          <w:bCs/>
          <w:sz w:val="24"/>
          <w:szCs w:val="24"/>
        </w:rPr>
      </w:pPr>
      <w:bookmarkStart w:id="9" w:name="_Toc215416361"/>
      <w:r w:rsidRPr="00231A1D">
        <w:rPr>
          <w:rFonts w:ascii="Times New Roman" w:hAnsi="Times New Roman"/>
          <w:b/>
          <w:bCs/>
          <w:sz w:val="24"/>
          <w:szCs w:val="24"/>
        </w:rPr>
        <w:t xml:space="preserve">Analisis </w:t>
      </w:r>
      <w:r w:rsidR="00207081" w:rsidRPr="00231A1D">
        <w:rPr>
          <w:rFonts w:ascii="Times New Roman" w:hAnsi="Times New Roman"/>
          <w:b/>
          <w:bCs/>
          <w:sz w:val="24"/>
          <w:szCs w:val="24"/>
        </w:rPr>
        <w:t>Regresi Linear Berganda</w:t>
      </w:r>
      <w:bookmarkEnd w:id="9"/>
    </w:p>
    <w:p w14:paraId="271543D1" w14:textId="71F04251" w:rsidR="00231A1D" w:rsidRPr="00231A1D" w:rsidRDefault="00231A1D" w:rsidP="00D87BDE">
      <w:pPr>
        <w:pStyle w:val="NoSpacing"/>
        <w:spacing w:line="276" w:lineRule="auto"/>
        <w:ind w:firstLine="720"/>
        <w:rPr>
          <w:rFonts w:ascii="Times New Roman" w:hAnsi="Times New Roman"/>
          <w:sz w:val="24"/>
          <w:szCs w:val="24"/>
        </w:rPr>
      </w:pPr>
      <w:r>
        <w:rPr>
          <w:rFonts w:ascii="Times New Roman" w:hAnsi="Times New Roman"/>
          <w:sz w:val="24"/>
          <w:szCs w:val="24"/>
        </w:rPr>
        <w:lastRenderedPageBreak/>
        <w:t>S</w:t>
      </w:r>
      <w:r w:rsidRPr="00231A1D">
        <w:rPr>
          <w:rFonts w:ascii="Times New Roman" w:hAnsi="Times New Roman"/>
          <w:sz w:val="24"/>
          <w:szCs w:val="24"/>
        </w:rPr>
        <w:t>ebe</w:t>
      </w:r>
      <w:r>
        <w:rPr>
          <w:rFonts w:ascii="Times New Roman" w:hAnsi="Times New Roman"/>
          <w:sz w:val="24"/>
          <w:szCs w:val="24"/>
        </w:rPr>
        <w:t xml:space="preserve">lum melakukan pengujian hipotesis melalui Analisis Regresi Linear Berganda, terlebih dahulu data yang digunakan dalam penelitian ini telah dilakukan dan lulus Uji Asumsi Klasik yang meliputi Uji Normalitas Data, Uji Multikolinearitas, Uji Heteroskedastisitas, dan Uji Autokorelasi. </w:t>
      </w:r>
    </w:p>
    <w:p w14:paraId="0C5E99BA" w14:textId="29FE9532" w:rsidR="002B669A" w:rsidRDefault="00DA3CE1" w:rsidP="00D87BDE">
      <w:pPr>
        <w:pStyle w:val="NoSpacing"/>
        <w:spacing w:line="276" w:lineRule="auto"/>
        <w:ind w:firstLine="720"/>
        <w:rPr>
          <w:rFonts w:ascii="Times New Roman" w:hAnsi="Times New Roman"/>
          <w:color w:val="000000"/>
          <w:sz w:val="24"/>
          <w:szCs w:val="24"/>
        </w:rPr>
      </w:pPr>
      <w:r w:rsidRPr="00D87BDE">
        <w:rPr>
          <w:rFonts w:ascii="Times New Roman" w:hAnsi="Times New Roman"/>
          <w:sz w:val="24"/>
          <w:szCs w:val="24"/>
        </w:rPr>
        <w:t xml:space="preserve">Uji </w:t>
      </w:r>
      <w:r w:rsidR="00231A1D" w:rsidRPr="00D87BDE">
        <w:rPr>
          <w:rFonts w:ascii="Times New Roman" w:hAnsi="Times New Roman"/>
          <w:sz w:val="24"/>
          <w:szCs w:val="24"/>
        </w:rPr>
        <w:t xml:space="preserve">Analisis </w:t>
      </w:r>
      <w:r w:rsidRPr="00D87BDE">
        <w:rPr>
          <w:rFonts w:ascii="Times New Roman" w:hAnsi="Times New Roman"/>
          <w:sz w:val="24"/>
          <w:szCs w:val="24"/>
        </w:rPr>
        <w:t>Regresi Linear Berganda menggambarkan hasil uji hipotesis melalui uji parsial (uji t), yang menguji</w:t>
      </w:r>
      <w:r w:rsidR="002B669A" w:rsidRPr="00D87BDE">
        <w:rPr>
          <w:rFonts w:ascii="Times New Roman" w:hAnsi="Times New Roman"/>
          <w:sz w:val="24"/>
          <w:szCs w:val="24"/>
        </w:rPr>
        <w:t xml:space="preserve"> </w:t>
      </w:r>
      <w:r w:rsidRPr="00D87BDE">
        <w:rPr>
          <w:rFonts w:ascii="Times New Roman" w:hAnsi="Times New Roman"/>
          <w:sz w:val="24"/>
          <w:szCs w:val="24"/>
        </w:rPr>
        <w:t xml:space="preserve">pengaruh masing-masing </w:t>
      </w:r>
      <w:r w:rsidR="002B669A" w:rsidRPr="00D87BDE">
        <w:rPr>
          <w:rFonts w:ascii="Times New Roman" w:hAnsi="Times New Roman"/>
          <w:sz w:val="24"/>
          <w:szCs w:val="24"/>
        </w:rPr>
        <w:t xml:space="preserve">variabel independen </w:t>
      </w:r>
      <w:r w:rsidRPr="00D87BDE">
        <w:rPr>
          <w:rFonts w:ascii="Times New Roman" w:hAnsi="Times New Roman"/>
          <w:sz w:val="24"/>
          <w:szCs w:val="24"/>
        </w:rPr>
        <w:t>terhadap</w:t>
      </w:r>
      <w:r w:rsidR="002B669A" w:rsidRPr="00D87BDE">
        <w:rPr>
          <w:rFonts w:ascii="Times New Roman" w:hAnsi="Times New Roman"/>
          <w:sz w:val="24"/>
          <w:szCs w:val="24"/>
        </w:rPr>
        <w:t xml:space="preserve"> variabel dependen. </w:t>
      </w:r>
      <w:r w:rsidRPr="00D87BDE">
        <w:rPr>
          <w:rFonts w:ascii="Times New Roman" w:hAnsi="Times New Roman"/>
          <w:sz w:val="24"/>
          <w:szCs w:val="24"/>
        </w:rPr>
        <w:t>Hasilnya dievaluasi berdasarkan tingkat signifika</w:t>
      </w:r>
      <w:r w:rsidR="00D87BDE" w:rsidRPr="00D87BDE">
        <w:rPr>
          <w:rFonts w:ascii="Times New Roman" w:hAnsi="Times New Roman"/>
          <w:sz w:val="24"/>
          <w:szCs w:val="24"/>
        </w:rPr>
        <w:t>n</w:t>
      </w:r>
      <w:r w:rsidRPr="00D87BDE">
        <w:rPr>
          <w:rFonts w:ascii="Times New Roman" w:hAnsi="Times New Roman"/>
          <w:sz w:val="24"/>
          <w:szCs w:val="24"/>
        </w:rPr>
        <w:t>si, dimana jika nilai Sig &lt; 0,05 maka hipotesis diterima, dan terdapat pengaruh yang signifikan. Selain itu dinilai berdasarkan nilai t-hitung, dimana jika nilai t-hi</w:t>
      </w:r>
      <w:r w:rsidR="00D87BDE" w:rsidRPr="00D87BDE">
        <w:rPr>
          <w:rFonts w:ascii="Times New Roman" w:hAnsi="Times New Roman"/>
          <w:sz w:val="24"/>
          <w:szCs w:val="24"/>
        </w:rPr>
        <w:t>t</w:t>
      </w:r>
      <w:r w:rsidRPr="00D87BDE">
        <w:rPr>
          <w:rFonts w:ascii="Times New Roman" w:hAnsi="Times New Roman"/>
          <w:sz w:val="24"/>
          <w:szCs w:val="24"/>
        </w:rPr>
        <w:t>ung lebih &gt; t=tabel (1</w:t>
      </w:r>
      <w:proofErr w:type="gramStart"/>
      <w:r w:rsidRPr="00D87BDE">
        <w:rPr>
          <w:rFonts w:ascii="Times New Roman" w:hAnsi="Times New Roman"/>
          <w:sz w:val="24"/>
          <w:szCs w:val="24"/>
        </w:rPr>
        <w:t>,96</w:t>
      </w:r>
      <w:proofErr w:type="gramEnd"/>
      <w:r w:rsidRPr="00D87BDE">
        <w:rPr>
          <w:rFonts w:ascii="Times New Roman" w:hAnsi="Times New Roman"/>
          <w:sz w:val="24"/>
          <w:szCs w:val="24"/>
        </w:rPr>
        <w:t xml:space="preserve">)  maka hipotesis diterima dan terdapat pengaruh antara variabel independent terhadap variabel dependen. </w:t>
      </w:r>
      <w:proofErr w:type="gramStart"/>
      <w:r w:rsidR="002B669A" w:rsidRPr="00D87BDE">
        <w:rPr>
          <w:rFonts w:ascii="Times New Roman" w:hAnsi="Times New Roman"/>
          <w:color w:val="000000"/>
          <w:sz w:val="24"/>
          <w:szCs w:val="24"/>
        </w:rPr>
        <w:t>Hasil  uji</w:t>
      </w:r>
      <w:proofErr w:type="gramEnd"/>
      <w:r w:rsidR="002B669A" w:rsidRPr="00D87BDE">
        <w:rPr>
          <w:rFonts w:ascii="Times New Roman" w:hAnsi="Times New Roman"/>
          <w:color w:val="000000"/>
          <w:sz w:val="24"/>
          <w:szCs w:val="24"/>
        </w:rPr>
        <w:t xml:space="preserve"> regresi linier berganda dapat dilihat pada Tabel 4.7 berikut</w:t>
      </w:r>
      <w:r w:rsidR="007B0EB3" w:rsidRPr="00D87BDE">
        <w:rPr>
          <w:rFonts w:ascii="Times New Roman" w:hAnsi="Times New Roman"/>
          <w:color w:val="000000"/>
          <w:sz w:val="24"/>
          <w:szCs w:val="24"/>
        </w:rPr>
        <w:t>:</w:t>
      </w:r>
    </w:p>
    <w:p w14:paraId="6A492FFA" w14:textId="77777777" w:rsidR="00CB6745" w:rsidRPr="00D87BDE" w:rsidRDefault="00CB6745" w:rsidP="00D87BDE">
      <w:pPr>
        <w:pStyle w:val="NoSpacing"/>
        <w:spacing w:line="276" w:lineRule="auto"/>
        <w:ind w:firstLine="720"/>
        <w:rPr>
          <w:rFonts w:ascii="Times New Roman" w:hAnsi="Times New Roman"/>
          <w:color w:val="000000"/>
          <w:sz w:val="24"/>
          <w:szCs w:val="24"/>
        </w:rPr>
      </w:pPr>
    </w:p>
    <w:p w14:paraId="5917BAD0" w14:textId="465E5B68" w:rsidR="00207081" w:rsidRPr="002B669A" w:rsidRDefault="00CE7C78" w:rsidP="00D87BDE">
      <w:pPr>
        <w:pStyle w:val="NoSpacing"/>
        <w:spacing w:line="276" w:lineRule="auto"/>
        <w:jc w:val="center"/>
        <w:rPr>
          <w:rFonts w:ascii="Times New Roman" w:hAnsi="Times New Roman"/>
          <w:b/>
          <w:bCs/>
          <w:sz w:val="24"/>
          <w:szCs w:val="24"/>
        </w:rPr>
      </w:pPr>
      <w:r w:rsidRPr="002B669A">
        <w:rPr>
          <w:rFonts w:ascii="Times New Roman" w:hAnsi="Times New Roman"/>
          <w:b/>
          <w:bCs/>
          <w:sz w:val="24"/>
          <w:szCs w:val="24"/>
        </w:rPr>
        <w:t xml:space="preserve">Tabel </w:t>
      </w:r>
      <w:r w:rsidR="00D87BDE">
        <w:rPr>
          <w:rFonts w:ascii="Times New Roman" w:hAnsi="Times New Roman"/>
          <w:b/>
          <w:bCs/>
          <w:sz w:val="24"/>
          <w:szCs w:val="24"/>
        </w:rPr>
        <w:t>2</w:t>
      </w:r>
      <w:r w:rsidRPr="002B669A">
        <w:rPr>
          <w:rFonts w:ascii="Times New Roman" w:hAnsi="Times New Roman"/>
          <w:b/>
          <w:bCs/>
          <w:sz w:val="24"/>
          <w:szCs w:val="24"/>
        </w:rPr>
        <w:t xml:space="preserve"> Hasil Uji Regresi Linear Berganda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0"/>
        <w:gridCol w:w="780"/>
        <w:gridCol w:w="527"/>
        <w:gridCol w:w="713"/>
        <w:gridCol w:w="1039"/>
        <w:gridCol w:w="554"/>
        <w:gridCol w:w="481"/>
      </w:tblGrid>
      <w:tr w:rsidR="00207081" w:rsidRPr="00207081" w14:paraId="6BB07971" w14:textId="77777777" w:rsidTr="009738F1">
        <w:trPr>
          <w:cantSplit/>
        </w:trPr>
        <w:tc>
          <w:tcPr>
            <w:tcW w:w="0" w:type="auto"/>
            <w:gridSpan w:val="7"/>
            <w:tcBorders>
              <w:top w:val="nil"/>
              <w:left w:val="nil"/>
              <w:bottom w:val="nil"/>
              <w:right w:val="nil"/>
            </w:tcBorders>
            <w:shd w:val="clear" w:color="auto" w:fill="FFFFFF"/>
            <w:vAlign w:val="center"/>
          </w:tcPr>
          <w:p w14:paraId="74869FE1" w14:textId="77777777" w:rsidR="00207081" w:rsidRPr="00207081" w:rsidRDefault="00207081" w:rsidP="00207081">
            <w:pPr>
              <w:pStyle w:val="NoSpacing"/>
              <w:spacing w:line="240" w:lineRule="auto"/>
            </w:pPr>
            <w:r w:rsidRPr="00207081">
              <w:t>Coefficients</w:t>
            </w:r>
            <w:r w:rsidRPr="00207081">
              <w:rPr>
                <w:vertAlign w:val="superscript"/>
              </w:rPr>
              <w:t>a</w:t>
            </w:r>
          </w:p>
        </w:tc>
      </w:tr>
      <w:tr w:rsidR="00207081" w:rsidRPr="00207081" w14:paraId="2222AB10" w14:textId="77777777" w:rsidTr="009738F1">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6C2FC3E2" w14:textId="77777777" w:rsidR="00207081" w:rsidRPr="009738F1" w:rsidRDefault="00207081" w:rsidP="00207081">
            <w:pPr>
              <w:pStyle w:val="NoSpacing"/>
              <w:rPr>
                <w:rFonts w:ascii="Times New Roman" w:hAnsi="Times New Roman"/>
                <w:sz w:val="18"/>
                <w:szCs w:val="18"/>
              </w:rPr>
            </w:pPr>
            <w:r w:rsidRPr="009738F1">
              <w:rPr>
                <w:rFonts w:ascii="Times New Roman" w:hAnsi="Times New Roman"/>
                <w:sz w:val="18"/>
                <w:szCs w:val="18"/>
              </w:rPr>
              <w:t>Model</w:t>
            </w:r>
          </w:p>
        </w:tc>
        <w:tc>
          <w:tcPr>
            <w:tcW w:w="0" w:type="auto"/>
            <w:gridSpan w:val="2"/>
            <w:tcBorders>
              <w:top w:val="single" w:sz="16" w:space="0" w:color="000000"/>
              <w:left w:val="single" w:sz="16" w:space="0" w:color="000000"/>
            </w:tcBorders>
            <w:shd w:val="clear" w:color="auto" w:fill="FFFFFF"/>
            <w:vAlign w:val="bottom"/>
          </w:tcPr>
          <w:p w14:paraId="7F7A9B3A" w14:textId="77777777" w:rsidR="00207081" w:rsidRPr="009738F1" w:rsidRDefault="00207081" w:rsidP="00207081">
            <w:pPr>
              <w:spacing w:line="240" w:lineRule="auto"/>
              <w:jc w:val="center"/>
              <w:rPr>
                <w:rFonts w:ascii="Times New Roman" w:hAnsi="Times New Roman" w:cs="Times New Roman"/>
                <w:bCs/>
                <w:sz w:val="18"/>
                <w:szCs w:val="18"/>
              </w:rPr>
            </w:pPr>
            <w:r w:rsidRPr="009738F1">
              <w:rPr>
                <w:rFonts w:ascii="Times New Roman" w:hAnsi="Times New Roman" w:cs="Times New Roman"/>
                <w:bCs/>
                <w:sz w:val="18"/>
                <w:szCs w:val="18"/>
              </w:rPr>
              <w:t>Unstandardized Coefficients</w:t>
            </w:r>
          </w:p>
        </w:tc>
        <w:tc>
          <w:tcPr>
            <w:tcW w:w="0" w:type="auto"/>
            <w:tcBorders>
              <w:top w:val="single" w:sz="16" w:space="0" w:color="000000"/>
            </w:tcBorders>
            <w:shd w:val="clear" w:color="auto" w:fill="FFFFFF"/>
            <w:vAlign w:val="bottom"/>
          </w:tcPr>
          <w:p w14:paraId="1DA1F017" w14:textId="77777777" w:rsidR="00207081" w:rsidRPr="009738F1" w:rsidRDefault="00207081" w:rsidP="00207081">
            <w:pPr>
              <w:spacing w:line="240" w:lineRule="auto"/>
              <w:jc w:val="center"/>
              <w:rPr>
                <w:rFonts w:ascii="Times New Roman" w:hAnsi="Times New Roman" w:cs="Times New Roman"/>
                <w:bCs/>
                <w:sz w:val="18"/>
                <w:szCs w:val="18"/>
              </w:rPr>
            </w:pPr>
            <w:r w:rsidRPr="009738F1">
              <w:rPr>
                <w:rFonts w:ascii="Times New Roman" w:hAnsi="Times New Roman" w:cs="Times New Roman"/>
                <w:bCs/>
                <w:sz w:val="18"/>
                <w:szCs w:val="18"/>
              </w:rPr>
              <w:t>Standardized Coefficients</w:t>
            </w:r>
          </w:p>
        </w:tc>
        <w:tc>
          <w:tcPr>
            <w:tcW w:w="0" w:type="auto"/>
            <w:vMerge w:val="restart"/>
            <w:tcBorders>
              <w:top w:val="single" w:sz="16" w:space="0" w:color="000000"/>
            </w:tcBorders>
            <w:shd w:val="clear" w:color="auto" w:fill="FFFFFF"/>
            <w:vAlign w:val="bottom"/>
          </w:tcPr>
          <w:p w14:paraId="68846B1C" w14:textId="77777777" w:rsidR="00207081" w:rsidRPr="009738F1" w:rsidRDefault="00207081" w:rsidP="00207081">
            <w:pPr>
              <w:spacing w:line="240" w:lineRule="auto"/>
              <w:jc w:val="center"/>
              <w:rPr>
                <w:rFonts w:ascii="Times New Roman" w:hAnsi="Times New Roman" w:cs="Times New Roman"/>
                <w:bCs/>
                <w:sz w:val="18"/>
                <w:szCs w:val="18"/>
              </w:rPr>
            </w:pPr>
            <w:r w:rsidRPr="009738F1">
              <w:rPr>
                <w:rFonts w:ascii="Times New Roman" w:hAnsi="Times New Roman" w:cs="Times New Roman"/>
                <w:bCs/>
                <w:sz w:val="18"/>
                <w:szCs w:val="18"/>
              </w:rPr>
              <w:t>t</w:t>
            </w:r>
          </w:p>
        </w:tc>
        <w:tc>
          <w:tcPr>
            <w:tcW w:w="0" w:type="auto"/>
            <w:vMerge w:val="restart"/>
            <w:tcBorders>
              <w:top w:val="single" w:sz="16" w:space="0" w:color="000000"/>
              <w:right w:val="single" w:sz="16" w:space="0" w:color="000000"/>
            </w:tcBorders>
            <w:shd w:val="clear" w:color="auto" w:fill="FFFFFF"/>
            <w:vAlign w:val="bottom"/>
          </w:tcPr>
          <w:p w14:paraId="3B0DF953" w14:textId="77777777" w:rsidR="00207081" w:rsidRPr="009738F1" w:rsidRDefault="00207081" w:rsidP="00207081">
            <w:pPr>
              <w:spacing w:line="240" w:lineRule="auto"/>
              <w:jc w:val="center"/>
              <w:rPr>
                <w:rFonts w:ascii="Times New Roman" w:hAnsi="Times New Roman" w:cs="Times New Roman"/>
                <w:bCs/>
                <w:sz w:val="18"/>
                <w:szCs w:val="18"/>
              </w:rPr>
            </w:pPr>
            <w:r w:rsidRPr="009738F1">
              <w:rPr>
                <w:rFonts w:ascii="Times New Roman" w:hAnsi="Times New Roman" w:cs="Times New Roman"/>
                <w:bCs/>
                <w:sz w:val="18"/>
                <w:szCs w:val="18"/>
              </w:rPr>
              <w:t>Sig.</w:t>
            </w:r>
          </w:p>
        </w:tc>
      </w:tr>
      <w:tr w:rsidR="00207081" w:rsidRPr="00207081" w14:paraId="0E708CB3" w14:textId="77777777" w:rsidTr="009738F1">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27094A59" w14:textId="77777777" w:rsidR="00207081" w:rsidRPr="009738F1" w:rsidRDefault="00207081" w:rsidP="00207081">
            <w:pPr>
              <w:spacing w:line="240" w:lineRule="auto"/>
              <w:jc w:val="both"/>
              <w:rPr>
                <w:rFonts w:ascii="Times New Roman" w:hAnsi="Times New Roman" w:cs="Times New Roman"/>
                <w:bCs/>
                <w:sz w:val="18"/>
                <w:szCs w:val="18"/>
              </w:rPr>
            </w:pPr>
          </w:p>
        </w:tc>
        <w:tc>
          <w:tcPr>
            <w:tcW w:w="0" w:type="auto"/>
            <w:tcBorders>
              <w:left w:val="single" w:sz="16" w:space="0" w:color="000000"/>
              <w:bottom w:val="single" w:sz="16" w:space="0" w:color="000000"/>
            </w:tcBorders>
            <w:shd w:val="clear" w:color="auto" w:fill="FFFFFF"/>
            <w:vAlign w:val="bottom"/>
          </w:tcPr>
          <w:p w14:paraId="2A760164" w14:textId="77777777" w:rsidR="00207081" w:rsidRPr="009738F1" w:rsidRDefault="00207081" w:rsidP="00207081">
            <w:pPr>
              <w:spacing w:line="240" w:lineRule="auto"/>
              <w:jc w:val="center"/>
              <w:rPr>
                <w:rFonts w:ascii="Times New Roman" w:hAnsi="Times New Roman" w:cs="Times New Roman"/>
                <w:bCs/>
                <w:sz w:val="18"/>
                <w:szCs w:val="18"/>
              </w:rPr>
            </w:pPr>
            <w:r w:rsidRPr="009738F1">
              <w:rPr>
                <w:rFonts w:ascii="Times New Roman" w:hAnsi="Times New Roman" w:cs="Times New Roman"/>
                <w:bCs/>
                <w:sz w:val="18"/>
                <w:szCs w:val="18"/>
              </w:rPr>
              <w:t>B</w:t>
            </w:r>
          </w:p>
        </w:tc>
        <w:tc>
          <w:tcPr>
            <w:tcW w:w="0" w:type="auto"/>
            <w:tcBorders>
              <w:bottom w:val="single" w:sz="16" w:space="0" w:color="000000"/>
            </w:tcBorders>
            <w:shd w:val="clear" w:color="auto" w:fill="FFFFFF"/>
            <w:vAlign w:val="bottom"/>
          </w:tcPr>
          <w:p w14:paraId="0C2010A1" w14:textId="77777777" w:rsidR="00207081" w:rsidRPr="009738F1" w:rsidRDefault="00207081" w:rsidP="00207081">
            <w:pPr>
              <w:spacing w:line="240" w:lineRule="auto"/>
              <w:jc w:val="center"/>
              <w:rPr>
                <w:rFonts w:ascii="Times New Roman" w:hAnsi="Times New Roman" w:cs="Times New Roman"/>
                <w:bCs/>
                <w:sz w:val="18"/>
                <w:szCs w:val="18"/>
              </w:rPr>
            </w:pPr>
            <w:r w:rsidRPr="009738F1">
              <w:rPr>
                <w:rFonts w:ascii="Times New Roman" w:hAnsi="Times New Roman" w:cs="Times New Roman"/>
                <w:bCs/>
                <w:sz w:val="18"/>
                <w:szCs w:val="18"/>
              </w:rPr>
              <w:t>Std. Error</w:t>
            </w:r>
          </w:p>
        </w:tc>
        <w:tc>
          <w:tcPr>
            <w:tcW w:w="0" w:type="auto"/>
            <w:tcBorders>
              <w:bottom w:val="single" w:sz="16" w:space="0" w:color="000000"/>
            </w:tcBorders>
            <w:shd w:val="clear" w:color="auto" w:fill="FFFFFF"/>
            <w:vAlign w:val="bottom"/>
          </w:tcPr>
          <w:p w14:paraId="452AA5EA" w14:textId="77777777" w:rsidR="00207081" w:rsidRPr="009738F1" w:rsidRDefault="00207081" w:rsidP="00207081">
            <w:pPr>
              <w:spacing w:line="240" w:lineRule="auto"/>
              <w:jc w:val="center"/>
              <w:rPr>
                <w:rFonts w:ascii="Times New Roman" w:hAnsi="Times New Roman" w:cs="Times New Roman"/>
                <w:bCs/>
                <w:sz w:val="18"/>
                <w:szCs w:val="18"/>
              </w:rPr>
            </w:pPr>
            <w:r w:rsidRPr="009738F1">
              <w:rPr>
                <w:rFonts w:ascii="Times New Roman" w:hAnsi="Times New Roman" w:cs="Times New Roman"/>
                <w:bCs/>
                <w:sz w:val="18"/>
                <w:szCs w:val="18"/>
              </w:rPr>
              <w:t>Beta</w:t>
            </w:r>
          </w:p>
        </w:tc>
        <w:tc>
          <w:tcPr>
            <w:tcW w:w="0" w:type="auto"/>
            <w:vMerge/>
            <w:tcBorders>
              <w:top w:val="single" w:sz="16" w:space="0" w:color="000000"/>
            </w:tcBorders>
            <w:shd w:val="clear" w:color="auto" w:fill="FFFFFF"/>
            <w:vAlign w:val="bottom"/>
          </w:tcPr>
          <w:p w14:paraId="102BC90B" w14:textId="77777777" w:rsidR="00207081" w:rsidRPr="009738F1" w:rsidRDefault="00207081" w:rsidP="00207081">
            <w:pPr>
              <w:spacing w:line="240" w:lineRule="auto"/>
              <w:jc w:val="center"/>
              <w:rPr>
                <w:rFonts w:ascii="Times New Roman" w:hAnsi="Times New Roman" w:cs="Times New Roman"/>
                <w:bCs/>
                <w:sz w:val="18"/>
                <w:szCs w:val="18"/>
              </w:rPr>
            </w:pPr>
          </w:p>
        </w:tc>
        <w:tc>
          <w:tcPr>
            <w:tcW w:w="0" w:type="auto"/>
            <w:vMerge/>
            <w:tcBorders>
              <w:top w:val="single" w:sz="16" w:space="0" w:color="000000"/>
              <w:right w:val="single" w:sz="16" w:space="0" w:color="000000"/>
            </w:tcBorders>
            <w:shd w:val="clear" w:color="auto" w:fill="FFFFFF"/>
            <w:vAlign w:val="bottom"/>
          </w:tcPr>
          <w:p w14:paraId="7ACC65F6" w14:textId="77777777" w:rsidR="00207081" w:rsidRPr="009738F1" w:rsidRDefault="00207081" w:rsidP="00207081">
            <w:pPr>
              <w:spacing w:line="240" w:lineRule="auto"/>
              <w:jc w:val="center"/>
              <w:rPr>
                <w:rFonts w:ascii="Times New Roman" w:hAnsi="Times New Roman" w:cs="Times New Roman"/>
                <w:bCs/>
                <w:sz w:val="18"/>
                <w:szCs w:val="18"/>
              </w:rPr>
            </w:pPr>
          </w:p>
        </w:tc>
      </w:tr>
      <w:tr w:rsidR="00207081" w:rsidRPr="00207081" w14:paraId="6EEE8738" w14:textId="77777777" w:rsidTr="009738F1">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0ED26C19" w14:textId="77777777" w:rsidR="00207081" w:rsidRPr="009738F1" w:rsidRDefault="00207081" w:rsidP="00207081">
            <w:pPr>
              <w:spacing w:line="240" w:lineRule="auto"/>
              <w:jc w:val="both"/>
              <w:rPr>
                <w:rFonts w:ascii="Times New Roman" w:hAnsi="Times New Roman" w:cs="Times New Roman"/>
                <w:bCs/>
                <w:sz w:val="18"/>
                <w:szCs w:val="18"/>
              </w:rPr>
            </w:pPr>
            <w:r w:rsidRPr="009738F1">
              <w:rPr>
                <w:rFonts w:ascii="Times New Roman" w:hAnsi="Times New Roman" w:cs="Times New Roman"/>
                <w:bCs/>
                <w:sz w:val="18"/>
                <w:szCs w:val="18"/>
              </w:rPr>
              <w:t>1</w:t>
            </w:r>
          </w:p>
        </w:tc>
        <w:tc>
          <w:tcPr>
            <w:tcW w:w="0" w:type="auto"/>
            <w:tcBorders>
              <w:top w:val="single" w:sz="16" w:space="0" w:color="000000"/>
              <w:left w:val="nil"/>
              <w:bottom w:val="nil"/>
              <w:right w:val="single" w:sz="16" w:space="0" w:color="000000"/>
            </w:tcBorders>
            <w:shd w:val="clear" w:color="auto" w:fill="FFFFFF"/>
          </w:tcPr>
          <w:p w14:paraId="3989AFFB" w14:textId="77777777" w:rsidR="00207081" w:rsidRPr="009738F1" w:rsidRDefault="00207081" w:rsidP="00207081">
            <w:pPr>
              <w:spacing w:line="240" w:lineRule="auto"/>
              <w:jc w:val="both"/>
              <w:rPr>
                <w:rFonts w:ascii="Times New Roman" w:hAnsi="Times New Roman" w:cs="Times New Roman"/>
                <w:bCs/>
                <w:sz w:val="18"/>
                <w:szCs w:val="18"/>
              </w:rPr>
            </w:pPr>
            <w:r w:rsidRPr="009738F1">
              <w:rPr>
                <w:rFonts w:ascii="Times New Roman" w:hAnsi="Times New Roman" w:cs="Times New Roman"/>
                <w:bCs/>
                <w:sz w:val="18"/>
                <w:szCs w:val="18"/>
              </w:rPr>
              <w:t>(Constant)</w:t>
            </w:r>
          </w:p>
        </w:tc>
        <w:tc>
          <w:tcPr>
            <w:tcW w:w="0" w:type="auto"/>
            <w:tcBorders>
              <w:top w:val="single" w:sz="16" w:space="0" w:color="000000"/>
              <w:left w:val="single" w:sz="16" w:space="0" w:color="000000"/>
              <w:bottom w:val="nil"/>
            </w:tcBorders>
            <w:shd w:val="clear" w:color="auto" w:fill="FFFFFF"/>
            <w:vAlign w:val="center"/>
          </w:tcPr>
          <w:p w14:paraId="72311329" w14:textId="77777777" w:rsidR="00207081" w:rsidRPr="009738F1" w:rsidRDefault="00207081" w:rsidP="00207081">
            <w:pPr>
              <w:spacing w:line="240" w:lineRule="auto"/>
              <w:ind w:right="82"/>
              <w:jc w:val="right"/>
              <w:rPr>
                <w:rFonts w:ascii="Times New Roman" w:hAnsi="Times New Roman" w:cs="Times New Roman"/>
                <w:bCs/>
                <w:sz w:val="18"/>
                <w:szCs w:val="18"/>
              </w:rPr>
            </w:pPr>
            <w:r w:rsidRPr="009738F1">
              <w:rPr>
                <w:rFonts w:ascii="Times New Roman" w:hAnsi="Times New Roman" w:cs="Times New Roman"/>
                <w:bCs/>
                <w:sz w:val="18"/>
                <w:szCs w:val="18"/>
              </w:rPr>
              <w:t>.639</w:t>
            </w:r>
          </w:p>
        </w:tc>
        <w:tc>
          <w:tcPr>
            <w:tcW w:w="0" w:type="auto"/>
            <w:tcBorders>
              <w:top w:val="single" w:sz="16" w:space="0" w:color="000000"/>
              <w:bottom w:val="nil"/>
            </w:tcBorders>
            <w:shd w:val="clear" w:color="auto" w:fill="FFFFFF"/>
            <w:vAlign w:val="center"/>
          </w:tcPr>
          <w:p w14:paraId="5FB90A12" w14:textId="77777777" w:rsidR="00207081" w:rsidRPr="009738F1" w:rsidRDefault="00207081" w:rsidP="00207081">
            <w:pPr>
              <w:spacing w:line="240" w:lineRule="auto"/>
              <w:ind w:right="62"/>
              <w:jc w:val="right"/>
              <w:rPr>
                <w:rFonts w:ascii="Times New Roman" w:hAnsi="Times New Roman" w:cs="Times New Roman"/>
                <w:bCs/>
                <w:sz w:val="18"/>
                <w:szCs w:val="18"/>
              </w:rPr>
            </w:pPr>
            <w:r w:rsidRPr="009738F1">
              <w:rPr>
                <w:rFonts w:ascii="Times New Roman" w:hAnsi="Times New Roman" w:cs="Times New Roman"/>
                <w:bCs/>
                <w:sz w:val="18"/>
                <w:szCs w:val="18"/>
              </w:rPr>
              <w:t>.156</w:t>
            </w:r>
          </w:p>
        </w:tc>
        <w:tc>
          <w:tcPr>
            <w:tcW w:w="0" w:type="auto"/>
            <w:tcBorders>
              <w:top w:val="single" w:sz="16" w:space="0" w:color="000000"/>
              <w:bottom w:val="nil"/>
            </w:tcBorders>
            <w:shd w:val="clear" w:color="auto" w:fill="FFFFFF"/>
            <w:vAlign w:val="center"/>
          </w:tcPr>
          <w:p w14:paraId="58C4503F" w14:textId="77777777" w:rsidR="00207081" w:rsidRPr="009738F1" w:rsidRDefault="00207081" w:rsidP="00207081">
            <w:pPr>
              <w:spacing w:line="240" w:lineRule="auto"/>
              <w:jc w:val="right"/>
              <w:rPr>
                <w:rFonts w:ascii="Times New Roman" w:hAnsi="Times New Roman" w:cs="Times New Roman"/>
                <w:bCs/>
                <w:sz w:val="18"/>
                <w:szCs w:val="18"/>
              </w:rPr>
            </w:pPr>
          </w:p>
        </w:tc>
        <w:tc>
          <w:tcPr>
            <w:tcW w:w="0" w:type="auto"/>
            <w:tcBorders>
              <w:top w:val="single" w:sz="16" w:space="0" w:color="000000"/>
              <w:bottom w:val="nil"/>
            </w:tcBorders>
            <w:shd w:val="clear" w:color="auto" w:fill="FFFFFF"/>
            <w:vAlign w:val="center"/>
          </w:tcPr>
          <w:p w14:paraId="7E475674" w14:textId="77777777" w:rsidR="00207081" w:rsidRPr="009738F1" w:rsidRDefault="00207081" w:rsidP="00207081">
            <w:pPr>
              <w:spacing w:line="240" w:lineRule="auto"/>
              <w:ind w:right="39"/>
              <w:jc w:val="right"/>
              <w:rPr>
                <w:rFonts w:ascii="Times New Roman" w:hAnsi="Times New Roman" w:cs="Times New Roman"/>
                <w:bCs/>
                <w:sz w:val="18"/>
                <w:szCs w:val="18"/>
              </w:rPr>
            </w:pPr>
            <w:r w:rsidRPr="009738F1">
              <w:rPr>
                <w:rFonts w:ascii="Times New Roman" w:hAnsi="Times New Roman" w:cs="Times New Roman"/>
                <w:bCs/>
                <w:sz w:val="18"/>
                <w:szCs w:val="18"/>
              </w:rPr>
              <w:t>4.100</w:t>
            </w:r>
          </w:p>
        </w:tc>
        <w:tc>
          <w:tcPr>
            <w:tcW w:w="0" w:type="auto"/>
            <w:tcBorders>
              <w:top w:val="single" w:sz="16" w:space="0" w:color="000000"/>
              <w:bottom w:val="nil"/>
              <w:right w:val="single" w:sz="16" w:space="0" w:color="000000"/>
            </w:tcBorders>
            <w:shd w:val="clear" w:color="auto" w:fill="FFFFFF"/>
            <w:vAlign w:val="center"/>
          </w:tcPr>
          <w:p w14:paraId="11CC8A9E" w14:textId="77777777" w:rsidR="00207081" w:rsidRPr="009738F1" w:rsidRDefault="00207081" w:rsidP="00207081">
            <w:pPr>
              <w:spacing w:line="240" w:lineRule="auto"/>
              <w:ind w:right="66"/>
              <w:jc w:val="right"/>
              <w:rPr>
                <w:rFonts w:ascii="Times New Roman" w:hAnsi="Times New Roman" w:cs="Times New Roman"/>
                <w:bCs/>
                <w:sz w:val="18"/>
                <w:szCs w:val="18"/>
              </w:rPr>
            </w:pPr>
            <w:r w:rsidRPr="009738F1">
              <w:rPr>
                <w:rFonts w:ascii="Times New Roman" w:hAnsi="Times New Roman" w:cs="Times New Roman"/>
                <w:bCs/>
                <w:sz w:val="18"/>
                <w:szCs w:val="18"/>
              </w:rPr>
              <w:t>.000</w:t>
            </w:r>
          </w:p>
        </w:tc>
      </w:tr>
      <w:tr w:rsidR="00207081" w:rsidRPr="00207081" w14:paraId="06F9BD8B" w14:textId="77777777" w:rsidTr="009738F1">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4FC6558C" w14:textId="77777777" w:rsidR="00207081" w:rsidRPr="009738F1" w:rsidRDefault="00207081" w:rsidP="00207081">
            <w:pPr>
              <w:spacing w:line="240" w:lineRule="auto"/>
              <w:jc w:val="both"/>
              <w:rPr>
                <w:rFonts w:ascii="Times New Roman" w:hAnsi="Times New Roman" w:cs="Times New Roman"/>
                <w:bCs/>
                <w:sz w:val="18"/>
                <w:szCs w:val="18"/>
              </w:rPr>
            </w:pPr>
          </w:p>
        </w:tc>
        <w:tc>
          <w:tcPr>
            <w:tcW w:w="0" w:type="auto"/>
            <w:tcBorders>
              <w:top w:val="nil"/>
              <w:left w:val="nil"/>
              <w:bottom w:val="nil"/>
              <w:right w:val="single" w:sz="16" w:space="0" w:color="000000"/>
            </w:tcBorders>
            <w:shd w:val="clear" w:color="auto" w:fill="FFFFFF"/>
          </w:tcPr>
          <w:p w14:paraId="06CCAC69" w14:textId="77777777" w:rsidR="00207081" w:rsidRPr="009738F1" w:rsidRDefault="00207081" w:rsidP="00207081">
            <w:pPr>
              <w:spacing w:line="240" w:lineRule="auto"/>
              <w:jc w:val="both"/>
              <w:rPr>
                <w:rFonts w:ascii="Times New Roman" w:hAnsi="Times New Roman" w:cs="Times New Roman"/>
                <w:bCs/>
                <w:sz w:val="18"/>
                <w:szCs w:val="18"/>
              </w:rPr>
            </w:pPr>
            <w:r w:rsidRPr="009738F1">
              <w:rPr>
                <w:rFonts w:ascii="Times New Roman" w:hAnsi="Times New Roman" w:cs="Times New Roman"/>
                <w:bCs/>
                <w:sz w:val="18"/>
                <w:szCs w:val="18"/>
              </w:rPr>
              <w:t>LnX1</w:t>
            </w:r>
          </w:p>
        </w:tc>
        <w:tc>
          <w:tcPr>
            <w:tcW w:w="0" w:type="auto"/>
            <w:tcBorders>
              <w:top w:val="nil"/>
              <w:left w:val="single" w:sz="16" w:space="0" w:color="000000"/>
              <w:bottom w:val="nil"/>
            </w:tcBorders>
            <w:shd w:val="clear" w:color="auto" w:fill="FFFFFF"/>
            <w:vAlign w:val="center"/>
          </w:tcPr>
          <w:p w14:paraId="74FEF5BC" w14:textId="4FC4F7A8" w:rsidR="00207081" w:rsidRPr="009738F1" w:rsidRDefault="00207081" w:rsidP="00207081">
            <w:pPr>
              <w:spacing w:line="240" w:lineRule="auto"/>
              <w:ind w:right="82"/>
              <w:jc w:val="right"/>
              <w:rPr>
                <w:rFonts w:ascii="Times New Roman" w:hAnsi="Times New Roman" w:cs="Times New Roman"/>
                <w:bCs/>
                <w:sz w:val="18"/>
                <w:szCs w:val="18"/>
              </w:rPr>
            </w:pPr>
            <w:r w:rsidRPr="009738F1">
              <w:rPr>
                <w:rFonts w:ascii="Times New Roman" w:hAnsi="Times New Roman" w:cs="Times New Roman"/>
                <w:bCs/>
                <w:sz w:val="18"/>
                <w:szCs w:val="18"/>
              </w:rPr>
              <w:t>.300</w:t>
            </w:r>
          </w:p>
        </w:tc>
        <w:tc>
          <w:tcPr>
            <w:tcW w:w="0" w:type="auto"/>
            <w:tcBorders>
              <w:top w:val="nil"/>
              <w:bottom w:val="nil"/>
            </w:tcBorders>
            <w:shd w:val="clear" w:color="auto" w:fill="FFFFFF"/>
            <w:vAlign w:val="center"/>
          </w:tcPr>
          <w:p w14:paraId="742612F9" w14:textId="77777777" w:rsidR="00207081" w:rsidRPr="009738F1" w:rsidRDefault="00207081" w:rsidP="00207081">
            <w:pPr>
              <w:spacing w:line="240" w:lineRule="auto"/>
              <w:ind w:right="62"/>
              <w:jc w:val="right"/>
              <w:rPr>
                <w:rFonts w:ascii="Times New Roman" w:hAnsi="Times New Roman" w:cs="Times New Roman"/>
                <w:bCs/>
                <w:sz w:val="18"/>
                <w:szCs w:val="18"/>
              </w:rPr>
            </w:pPr>
            <w:r w:rsidRPr="009738F1">
              <w:rPr>
                <w:rFonts w:ascii="Times New Roman" w:hAnsi="Times New Roman" w:cs="Times New Roman"/>
                <w:bCs/>
                <w:sz w:val="18"/>
                <w:szCs w:val="18"/>
              </w:rPr>
              <w:t>.078</w:t>
            </w:r>
          </w:p>
        </w:tc>
        <w:tc>
          <w:tcPr>
            <w:tcW w:w="0" w:type="auto"/>
            <w:tcBorders>
              <w:top w:val="nil"/>
              <w:bottom w:val="nil"/>
            </w:tcBorders>
            <w:shd w:val="clear" w:color="auto" w:fill="FFFFFF"/>
            <w:vAlign w:val="center"/>
          </w:tcPr>
          <w:p w14:paraId="73B2C706" w14:textId="718A3DB1" w:rsidR="00207081" w:rsidRPr="009738F1" w:rsidRDefault="00207081" w:rsidP="00207081">
            <w:pPr>
              <w:spacing w:line="240" w:lineRule="auto"/>
              <w:ind w:right="92"/>
              <w:jc w:val="right"/>
              <w:rPr>
                <w:rFonts w:ascii="Times New Roman" w:hAnsi="Times New Roman" w:cs="Times New Roman"/>
                <w:bCs/>
                <w:sz w:val="18"/>
                <w:szCs w:val="18"/>
              </w:rPr>
            </w:pPr>
            <w:r w:rsidRPr="009738F1">
              <w:rPr>
                <w:rFonts w:ascii="Times New Roman" w:hAnsi="Times New Roman" w:cs="Times New Roman"/>
                <w:bCs/>
                <w:sz w:val="18"/>
                <w:szCs w:val="18"/>
              </w:rPr>
              <w:t>.403</w:t>
            </w:r>
          </w:p>
        </w:tc>
        <w:tc>
          <w:tcPr>
            <w:tcW w:w="0" w:type="auto"/>
            <w:tcBorders>
              <w:top w:val="nil"/>
              <w:bottom w:val="nil"/>
            </w:tcBorders>
            <w:shd w:val="clear" w:color="auto" w:fill="FFFFFF"/>
            <w:vAlign w:val="center"/>
          </w:tcPr>
          <w:p w14:paraId="2C8A3907" w14:textId="146A5ED6" w:rsidR="00207081" w:rsidRPr="009738F1" w:rsidRDefault="00207081" w:rsidP="00207081">
            <w:pPr>
              <w:spacing w:line="240" w:lineRule="auto"/>
              <w:ind w:right="39"/>
              <w:jc w:val="right"/>
              <w:rPr>
                <w:rFonts w:ascii="Times New Roman" w:hAnsi="Times New Roman" w:cs="Times New Roman"/>
                <w:bCs/>
                <w:sz w:val="18"/>
                <w:szCs w:val="18"/>
              </w:rPr>
            </w:pPr>
            <w:r w:rsidRPr="009738F1">
              <w:rPr>
                <w:rFonts w:ascii="Times New Roman" w:hAnsi="Times New Roman" w:cs="Times New Roman"/>
                <w:bCs/>
                <w:sz w:val="18"/>
                <w:szCs w:val="18"/>
              </w:rPr>
              <w:t>3.862</w:t>
            </w:r>
          </w:p>
        </w:tc>
        <w:tc>
          <w:tcPr>
            <w:tcW w:w="0" w:type="auto"/>
            <w:tcBorders>
              <w:top w:val="nil"/>
              <w:bottom w:val="nil"/>
              <w:right w:val="single" w:sz="16" w:space="0" w:color="000000"/>
            </w:tcBorders>
            <w:shd w:val="clear" w:color="auto" w:fill="FFFFFF"/>
            <w:vAlign w:val="center"/>
          </w:tcPr>
          <w:p w14:paraId="4DBA8128" w14:textId="77777777" w:rsidR="00207081" w:rsidRPr="009738F1" w:rsidRDefault="00207081" w:rsidP="00207081">
            <w:pPr>
              <w:spacing w:line="240" w:lineRule="auto"/>
              <w:ind w:right="66"/>
              <w:jc w:val="right"/>
              <w:rPr>
                <w:rFonts w:ascii="Times New Roman" w:hAnsi="Times New Roman" w:cs="Times New Roman"/>
                <w:bCs/>
                <w:sz w:val="18"/>
                <w:szCs w:val="18"/>
              </w:rPr>
            </w:pPr>
            <w:r w:rsidRPr="009738F1">
              <w:rPr>
                <w:rFonts w:ascii="Times New Roman" w:hAnsi="Times New Roman" w:cs="Times New Roman"/>
                <w:bCs/>
                <w:sz w:val="18"/>
                <w:szCs w:val="18"/>
              </w:rPr>
              <w:t>.000</w:t>
            </w:r>
          </w:p>
        </w:tc>
      </w:tr>
      <w:tr w:rsidR="00207081" w:rsidRPr="00207081" w14:paraId="70B894DF" w14:textId="77777777" w:rsidTr="009738F1">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35E92117" w14:textId="77777777" w:rsidR="00207081" w:rsidRPr="009738F1" w:rsidRDefault="00207081" w:rsidP="00207081">
            <w:pPr>
              <w:spacing w:line="240" w:lineRule="auto"/>
              <w:jc w:val="both"/>
              <w:rPr>
                <w:rFonts w:ascii="Times New Roman" w:hAnsi="Times New Roman" w:cs="Times New Roman"/>
                <w:bCs/>
                <w:sz w:val="18"/>
                <w:szCs w:val="18"/>
              </w:rPr>
            </w:pPr>
          </w:p>
        </w:tc>
        <w:tc>
          <w:tcPr>
            <w:tcW w:w="0" w:type="auto"/>
            <w:tcBorders>
              <w:top w:val="nil"/>
              <w:left w:val="nil"/>
              <w:bottom w:val="nil"/>
              <w:right w:val="single" w:sz="16" w:space="0" w:color="000000"/>
            </w:tcBorders>
            <w:shd w:val="clear" w:color="auto" w:fill="FFFFFF"/>
          </w:tcPr>
          <w:p w14:paraId="4BA72D8C" w14:textId="77777777" w:rsidR="00207081" w:rsidRPr="009738F1" w:rsidRDefault="00207081" w:rsidP="00207081">
            <w:pPr>
              <w:spacing w:line="240" w:lineRule="auto"/>
              <w:jc w:val="both"/>
              <w:rPr>
                <w:rFonts w:ascii="Times New Roman" w:hAnsi="Times New Roman" w:cs="Times New Roman"/>
                <w:bCs/>
                <w:sz w:val="18"/>
                <w:szCs w:val="18"/>
              </w:rPr>
            </w:pPr>
            <w:r w:rsidRPr="009738F1">
              <w:rPr>
                <w:rFonts w:ascii="Times New Roman" w:hAnsi="Times New Roman" w:cs="Times New Roman"/>
                <w:bCs/>
                <w:sz w:val="18"/>
                <w:szCs w:val="18"/>
              </w:rPr>
              <w:t>LnX2</w:t>
            </w:r>
          </w:p>
        </w:tc>
        <w:tc>
          <w:tcPr>
            <w:tcW w:w="0" w:type="auto"/>
            <w:tcBorders>
              <w:top w:val="nil"/>
              <w:left w:val="single" w:sz="16" w:space="0" w:color="000000"/>
              <w:bottom w:val="nil"/>
            </w:tcBorders>
            <w:shd w:val="clear" w:color="auto" w:fill="FFFFFF"/>
            <w:vAlign w:val="center"/>
          </w:tcPr>
          <w:p w14:paraId="678B248E" w14:textId="29707999" w:rsidR="00207081" w:rsidRPr="009738F1" w:rsidRDefault="007B0EB3" w:rsidP="00207081">
            <w:pPr>
              <w:spacing w:line="240" w:lineRule="auto"/>
              <w:ind w:right="82"/>
              <w:jc w:val="right"/>
              <w:rPr>
                <w:rFonts w:ascii="Times New Roman" w:hAnsi="Times New Roman" w:cs="Times New Roman"/>
                <w:bCs/>
                <w:sz w:val="18"/>
                <w:szCs w:val="18"/>
              </w:rPr>
            </w:pPr>
            <w:r w:rsidRPr="009738F1">
              <w:rPr>
                <w:rFonts w:ascii="Times New Roman" w:hAnsi="Times New Roman" w:cs="Times New Roman"/>
                <w:bCs/>
                <w:sz w:val="18"/>
                <w:szCs w:val="18"/>
              </w:rPr>
              <w:t>-</w:t>
            </w:r>
            <w:r w:rsidR="00207081" w:rsidRPr="009738F1">
              <w:rPr>
                <w:rFonts w:ascii="Times New Roman" w:hAnsi="Times New Roman" w:cs="Times New Roman"/>
                <w:bCs/>
                <w:sz w:val="18"/>
                <w:szCs w:val="18"/>
              </w:rPr>
              <w:t>.114</w:t>
            </w:r>
          </w:p>
        </w:tc>
        <w:tc>
          <w:tcPr>
            <w:tcW w:w="0" w:type="auto"/>
            <w:tcBorders>
              <w:top w:val="nil"/>
              <w:bottom w:val="nil"/>
            </w:tcBorders>
            <w:shd w:val="clear" w:color="auto" w:fill="FFFFFF"/>
            <w:vAlign w:val="center"/>
          </w:tcPr>
          <w:p w14:paraId="60064D7A" w14:textId="77777777" w:rsidR="00207081" w:rsidRPr="009738F1" w:rsidRDefault="00207081" w:rsidP="00207081">
            <w:pPr>
              <w:spacing w:line="240" w:lineRule="auto"/>
              <w:ind w:right="62"/>
              <w:jc w:val="right"/>
              <w:rPr>
                <w:rFonts w:ascii="Times New Roman" w:hAnsi="Times New Roman" w:cs="Times New Roman"/>
                <w:bCs/>
                <w:sz w:val="18"/>
                <w:szCs w:val="18"/>
              </w:rPr>
            </w:pPr>
            <w:r w:rsidRPr="009738F1">
              <w:rPr>
                <w:rFonts w:ascii="Times New Roman" w:hAnsi="Times New Roman" w:cs="Times New Roman"/>
                <w:bCs/>
                <w:sz w:val="18"/>
                <w:szCs w:val="18"/>
              </w:rPr>
              <w:t>.096</w:t>
            </w:r>
          </w:p>
        </w:tc>
        <w:tc>
          <w:tcPr>
            <w:tcW w:w="0" w:type="auto"/>
            <w:tcBorders>
              <w:top w:val="nil"/>
              <w:bottom w:val="nil"/>
            </w:tcBorders>
            <w:shd w:val="clear" w:color="auto" w:fill="FFFFFF"/>
            <w:vAlign w:val="center"/>
          </w:tcPr>
          <w:p w14:paraId="6CD71EC1" w14:textId="5F6D955A" w:rsidR="00207081" w:rsidRPr="009738F1" w:rsidRDefault="00207081" w:rsidP="00207081">
            <w:pPr>
              <w:spacing w:line="240" w:lineRule="auto"/>
              <w:ind w:right="92"/>
              <w:jc w:val="right"/>
              <w:rPr>
                <w:rFonts w:ascii="Times New Roman" w:hAnsi="Times New Roman" w:cs="Times New Roman"/>
                <w:bCs/>
                <w:sz w:val="18"/>
                <w:szCs w:val="18"/>
              </w:rPr>
            </w:pPr>
            <w:r w:rsidRPr="009738F1">
              <w:rPr>
                <w:rFonts w:ascii="Times New Roman" w:hAnsi="Times New Roman" w:cs="Times New Roman"/>
                <w:bCs/>
                <w:sz w:val="18"/>
                <w:szCs w:val="18"/>
              </w:rPr>
              <w:t>.121</w:t>
            </w:r>
          </w:p>
        </w:tc>
        <w:tc>
          <w:tcPr>
            <w:tcW w:w="0" w:type="auto"/>
            <w:tcBorders>
              <w:top w:val="nil"/>
              <w:bottom w:val="nil"/>
            </w:tcBorders>
            <w:shd w:val="clear" w:color="auto" w:fill="FFFFFF"/>
            <w:vAlign w:val="center"/>
          </w:tcPr>
          <w:p w14:paraId="13C3BF5D" w14:textId="77777777" w:rsidR="00207081" w:rsidRPr="009738F1" w:rsidRDefault="00207081" w:rsidP="00207081">
            <w:pPr>
              <w:spacing w:line="240" w:lineRule="auto"/>
              <w:ind w:right="39"/>
              <w:jc w:val="right"/>
              <w:rPr>
                <w:rFonts w:ascii="Times New Roman" w:hAnsi="Times New Roman" w:cs="Times New Roman"/>
                <w:bCs/>
                <w:sz w:val="18"/>
                <w:szCs w:val="18"/>
              </w:rPr>
            </w:pPr>
            <w:r w:rsidRPr="009738F1">
              <w:rPr>
                <w:rFonts w:ascii="Times New Roman" w:hAnsi="Times New Roman" w:cs="Times New Roman"/>
                <w:bCs/>
                <w:sz w:val="18"/>
                <w:szCs w:val="18"/>
              </w:rPr>
              <w:t>-1.193</w:t>
            </w:r>
          </w:p>
        </w:tc>
        <w:tc>
          <w:tcPr>
            <w:tcW w:w="0" w:type="auto"/>
            <w:tcBorders>
              <w:top w:val="nil"/>
              <w:bottom w:val="nil"/>
              <w:right w:val="single" w:sz="16" w:space="0" w:color="000000"/>
            </w:tcBorders>
            <w:shd w:val="clear" w:color="auto" w:fill="FFFFFF"/>
            <w:vAlign w:val="center"/>
          </w:tcPr>
          <w:p w14:paraId="5790FFF7" w14:textId="77777777" w:rsidR="00207081" w:rsidRPr="009738F1" w:rsidRDefault="00207081" w:rsidP="00207081">
            <w:pPr>
              <w:spacing w:line="240" w:lineRule="auto"/>
              <w:ind w:right="66"/>
              <w:jc w:val="right"/>
              <w:rPr>
                <w:rFonts w:ascii="Times New Roman" w:hAnsi="Times New Roman" w:cs="Times New Roman"/>
                <w:bCs/>
                <w:sz w:val="18"/>
                <w:szCs w:val="18"/>
              </w:rPr>
            </w:pPr>
            <w:r w:rsidRPr="009738F1">
              <w:rPr>
                <w:rFonts w:ascii="Times New Roman" w:hAnsi="Times New Roman" w:cs="Times New Roman"/>
                <w:bCs/>
                <w:sz w:val="18"/>
                <w:szCs w:val="18"/>
              </w:rPr>
              <w:t>.236</w:t>
            </w:r>
          </w:p>
        </w:tc>
      </w:tr>
      <w:tr w:rsidR="00207081" w:rsidRPr="00207081" w14:paraId="6D231684" w14:textId="77777777" w:rsidTr="009738F1">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74342FA9" w14:textId="77777777" w:rsidR="00207081" w:rsidRPr="00207081" w:rsidRDefault="00207081" w:rsidP="00207081">
            <w:pPr>
              <w:spacing w:line="240" w:lineRule="auto"/>
              <w:jc w:val="both"/>
              <w:rPr>
                <w:rFonts w:ascii="Times New Roman" w:hAnsi="Times New Roman" w:cs="Times New Roman"/>
                <w:bCs/>
              </w:rPr>
            </w:pPr>
          </w:p>
        </w:tc>
        <w:tc>
          <w:tcPr>
            <w:tcW w:w="0" w:type="auto"/>
            <w:tcBorders>
              <w:top w:val="nil"/>
              <w:left w:val="nil"/>
              <w:bottom w:val="single" w:sz="16" w:space="0" w:color="000000"/>
              <w:right w:val="single" w:sz="16" w:space="0" w:color="000000"/>
            </w:tcBorders>
            <w:shd w:val="clear" w:color="auto" w:fill="FFFFFF"/>
          </w:tcPr>
          <w:p w14:paraId="111561F4" w14:textId="77777777" w:rsidR="00207081" w:rsidRPr="00207081" w:rsidRDefault="00207081" w:rsidP="00207081">
            <w:pPr>
              <w:spacing w:line="240" w:lineRule="auto"/>
              <w:jc w:val="both"/>
              <w:rPr>
                <w:rFonts w:ascii="Times New Roman" w:hAnsi="Times New Roman" w:cs="Times New Roman"/>
                <w:bCs/>
              </w:rPr>
            </w:pPr>
            <w:r w:rsidRPr="00207081">
              <w:rPr>
                <w:rFonts w:ascii="Times New Roman" w:hAnsi="Times New Roman" w:cs="Times New Roman"/>
                <w:bCs/>
              </w:rPr>
              <w:t>LnX3</w:t>
            </w:r>
          </w:p>
        </w:tc>
        <w:tc>
          <w:tcPr>
            <w:tcW w:w="0" w:type="auto"/>
            <w:tcBorders>
              <w:top w:val="nil"/>
              <w:left w:val="single" w:sz="16" w:space="0" w:color="000000"/>
              <w:bottom w:val="single" w:sz="16" w:space="0" w:color="000000"/>
            </w:tcBorders>
            <w:shd w:val="clear" w:color="auto" w:fill="FFFFFF"/>
            <w:vAlign w:val="center"/>
          </w:tcPr>
          <w:p w14:paraId="7C5B9558" w14:textId="77777777" w:rsidR="00207081" w:rsidRPr="00207081" w:rsidRDefault="00207081" w:rsidP="00207081">
            <w:pPr>
              <w:spacing w:line="240" w:lineRule="auto"/>
              <w:ind w:right="82"/>
              <w:jc w:val="right"/>
              <w:rPr>
                <w:rFonts w:ascii="Times New Roman" w:hAnsi="Times New Roman" w:cs="Times New Roman"/>
                <w:bCs/>
              </w:rPr>
            </w:pPr>
            <w:r w:rsidRPr="00207081">
              <w:rPr>
                <w:rFonts w:ascii="Times New Roman" w:hAnsi="Times New Roman" w:cs="Times New Roman"/>
                <w:bCs/>
              </w:rPr>
              <w:t>.037</w:t>
            </w:r>
          </w:p>
        </w:tc>
        <w:tc>
          <w:tcPr>
            <w:tcW w:w="0" w:type="auto"/>
            <w:tcBorders>
              <w:top w:val="nil"/>
              <w:bottom w:val="single" w:sz="16" w:space="0" w:color="000000"/>
            </w:tcBorders>
            <w:shd w:val="clear" w:color="auto" w:fill="FFFFFF"/>
            <w:vAlign w:val="center"/>
          </w:tcPr>
          <w:p w14:paraId="607D4AA7" w14:textId="77777777" w:rsidR="00207081" w:rsidRPr="00207081" w:rsidRDefault="00207081" w:rsidP="00207081">
            <w:pPr>
              <w:spacing w:line="240" w:lineRule="auto"/>
              <w:ind w:right="62"/>
              <w:jc w:val="right"/>
              <w:rPr>
                <w:rFonts w:ascii="Times New Roman" w:hAnsi="Times New Roman" w:cs="Times New Roman"/>
                <w:bCs/>
              </w:rPr>
            </w:pPr>
            <w:r w:rsidRPr="00207081">
              <w:rPr>
                <w:rFonts w:ascii="Times New Roman" w:hAnsi="Times New Roman" w:cs="Times New Roman"/>
                <w:bCs/>
              </w:rPr>
              <w:t>.025</w:t>
            </w:r>
          </w:p>
        </w:tc>
        <w:tc>
          <w:tcPr>
            <w:tcW w:w="0" w:type="auto"/>
            <w:tcBorders>
              <w:top w:val="nil"/>
              <w:bottom w:val="single" w:sz="16" w:space="0" w:color="000000"/>
            </w:tcBorders>
            <w:shd w:val="clear" w:color="auto" w:fill="FFFFFF"/>
            <w:vAlign w:val="center"/>
          </w:tcPr>
          <w:p w14:paraId="41A5C1E8" w14:textId="77777777" w:rsidR="00207081" w:rsidRPr="00207081" w:rsidRDefault="00207081" w:rsidP="00207081">
            <w:pPr>
              <w:spacing w:line="240" w:lineRule="auto"/>
              <w:ind w:right="92"/>
              <w:jc w:val="right"/>
              <w:rPr>
                <w:rFonts w:ascii="Times New Roman" w:hAnsi="Times New Roman" w:cs="Times New Roman"/>
                <w:bCs/>
              </w:rPr>
            </w:pPr>
            <w:r w:rsidRPr="00207081">
              <w:rPr>
                <w:rFonts w:ascii="Times New Roman" w:hAnsi="Times New Roman" w:cs="Times New Roman"/>
                <w:bCs/>
              </w:rPr>
              <w:t>.153</w:t>
            </w:r>
          </w:p>
        </w:tc>
        <w:tc>
          <w:tcPr>
            <w:tcW w:w="0" w:type="auto"/>
            <w:tcBorders>
              <w:top w:val="nil"/>
              <w:bottom w:val="single" w:sz="16" w:space="0" w:color="000000"/>
            </w:tcBorders>
            <w:shd w:val="clear" w:color="auto" w:fill="FFFFFF"/>
            <w:vAlign w:val="center"/>
          </w:tcPr>
          <w:p w14:paraId="0F0CC7F0" w14:textId="77777777" w:rsidR="00207081" w:rsidRPr="00207081" w:rsidRDefault="00207081" w:rsidP="00207081">
            <w:pPr>
              <w:spacing w:line="240" w:lineRule="auto"/>
              <w:ind w:right="39"/>
              <w:jc w:val="right"/>
              <w:rPr>
                <w:rFonts w:ascii="Times New Roman" w:hAnsi="Times New Roman" w:cs="Times New Roman"/>
                <w:bCs/>
              </w:rPr>
            </w:pPr>
            <w:r w:rsidRPr="00207081">
              <w:rPr>
                <w:rFonts w:ascii="Times New Roman" w:hAnsi="Times New Roman" w:cs="Times New Roman"/>
                <w:bCs/>
              </w:rPr>
              <w:t>1.477</w:t>
            </w:r>
          </w:p>
        </w:tc>
        <w:tc>
          <w:tcPr>
            <w:tcW w:w="0" w:type="auto"/>
            <w:tcBorders>
              <w:top w:val="nil"/>
              <w:bottom w:val="single" w:sz="16" w:space="0" w:color="000000"/>
              <w:right w:val="single" w:sz="16" w:space="0" w:color="000000"/>
            </w:tcBorders>
            <w:shd w:val="clear" w:color="auto" w:fill="FFFFFF"/>
            <w:vAlign w:val="center"/>
          </w:tcPr>
          <w:p w14:paraId="785EEFD1" w14:textId="77777777" w:rsidR="00207081" w:rsidRPr="00207081" w:rsidRDefault="00207081" w:rsidP="00207081">
            <w:pPr>
              <w:spacing w:line="240" w:lineRule="auto"/>
              <w:ind w:right="66"/>
              <w:jc w:val="right"/>
              <w:rPr>
                <w:rFonts w:ascii="Times New Roman" w:hAnsi="Times New Roman" w:cs="Times New Roman"/>
                <w:bCs/>
              </w:rPr>
            </w:pPr>
            <w:r w:rsidRPr="00207081">
              <w:rPr>
                <w:rFonts w:ascii="Times New Roman" w:hAnsi="Times New Roman" w:cs="Times New Roman"/>
                <w:bCs/>
              </w:rPr>
              <w:t>.143</w:t>
            </w:r>
          </w:p>
        </w:tc>
      </w:tr>
      <w:tr w:rsidR="00207081" w:rsidRPr="00207081" w14:paraId="51D2682E" w14:textId="77777777" w:rsidTr="009738F1">
        <w:trPr>
          <w:cantSplit/>
        </w:trPr>
        <w:tc>
          <w:tcPr>
            <w:tcW w:w="0" w:type="auto"/>
            <w:gridSpan w:val="7"/>
            <w:tcBorders>
              <w:top w:val="nil"/>
              <w:left w:val="nil"/>
              <w:bottom w:val="nil"/>
              <w:right w:val="nil"/>
            </w:tcBorders>
            <w:shd w:val="clear" w:color="auto" w:fill="FFFFFF"/>
          </w:tcPr>
          <w:p w14:paraId="7623ADE0" w14:textId="12BB4176" w:rsidR="00207081" w:rsidRPr="00D87BDE" w:rsidRDefault="00207081" w:rsidP="00207081">
            <w:pPr>
              <w:spacing w:line="480" w:lineRule="auto"/>
              <w:jc w:val="both"/>
              <w:rPr>
                <w:rFonts w:ascii="Times New Roman" w:hAnsi="Times New Roman" w:cs="Times New Roman"/>
                <w:bCs/>
              </w:rPr>
            </w:pPr>
            <w:r w:rsidRPr="00D87BDE">
              <w:rPr>
                <w:rFonts w:ascii="Times New Roman" w:hAnsi="Times New Roman" w:cs="Times New Roman"/>
                <w:bCs/>
              </w:rPr>
              <w:lastRenderedPageBreak/>
              <w:t xml:space="preserve">a. Dependent Variable: </w:t>
            </w:r>
            <w:r w:rsidR="00CE7C78" w:rsidRPr="00D87BDE">
              <w:rPr>
                <w:rFonts w:ascii="Times New Roman" w:hAnsi="Times New Roman" w:cs="Times New Roman"/>
                <w:bCs/>
              </w:rPr>
              <w:t>Ln</w:t>
            </w:r>
            <w:r w:rsidRPr="00D87BDE">
              <w:rPr>
                <w:rFonts w:ascii="Times New Roman" w:hAnsi="Times New Roman" w:cs="Times New Roman"/>
                <w:bCs/>
              </w:rPr>
              <w:t>_</w:t>
            </w:r>
            <w:r w:rsidR="00CE7C78" w:rsidRPr="00D87BDE">
              <w:rPr>
                <w:rFonts w:ascii="Times New Roman" w:hAnsi="Times New Roman" w:cs="Times New Roman"/>
                <w:bCs/>
              </w:rPr>
              <w:t>Y</w:t>
            </w:r>
          </w:p>
        </w:tc>
      </w:tr>
    </w:tbl>
    <w:p w14:paraId="27F4E2E1" w14:textId="2CE57E52" w:rsidR="002B669A" w:rsidRPr="001F74AC" w:rsidRDefault="002B669A" w:rsidP="001F74AC">
      <w:pPr>
        <w:pStyle w:val="NoSpacing"/>
        <w:spacing w:line="276" w:lineRule="auto"/>
        <w:ind w:firstLine="720"/>
        <w:rPr>
          <w:rFonts w:ascii="Times New Roman" w:hAnsi="Times New Roman"/>
          <w:sz w:val="24"/>
          <w:szCs w:val="24"/>
        </w:rPr>
      </w:pPr>
      <w:r w:rsidRPr="001F74AC">
        <w:rPr>
          <w:rFonts w:ascii="Times New Roman" w:hAnsi="Times New Roman"/>
          <w:sz w:val="24"/>
          <w:szCs w:val="24"/>
        </w:rPr>
        <w:t xml:space="preserve">Tabel </w:t>
      </w:r>
      <w:r w:rsidR="001F74AC" w:rsidRPr="001F74AC">
        <w:rPr>
          <w:rFonts w:ascii="Times New Roman" w:hAnsi="Times New Roman"/>
          <w:sz w:val="24"/>
          <w:szCs w:val="24"/>
        </w:rPr>
        <w:t>2</w:t>
      </w:r>
      <w:r w:rsidRPr="001F74AC">
        <w:rPr>
          <w:rFonts w:ascii="Times New Roman" w:hAnsi="Times New Roman"/>
          <w:sz w:val="24"/>
          <w:szCs w:val="24"/>
        </w:rPr>
        <w:t xml:space="preserve"> menunjukkan hasil uji regresi linear berganda yang digunakan untuk melihat pengaruh variabel bebas struktur modal (X1), kepemilikan institusional (X2), dan kepemilikan manajerial (X3) terhadap variabel terikat Nilai Perusahaan (Y). Berdasarkan hasil pengujian tersebut dapat diartikan sebagai berikut:</w:t>
      </w:r>
    </w:p>
    <w:p w14:paraId="305AA19A" w14:textId="77777777" w:rsidR="00163553" w:rsidRPr="001F74AC" w:rsidRDefault="002B669A" w:rsidP="0021651A">
      <w:pPr>
        <w:pStyle w:val="NoSpacing"/>
        <w:numPr>
          <w:ilvl w:val="0"/>
          <w:numId w:val="2"/>
        </w:numPr>
        <w:spacing w:line="276" w:lineRule="auto"/>
        <w:ind w:left="540"/>
        <w:rPr>
          <w:rFonts w:ascii="Times New Roman" w:hAnsi="Times New Roman"/>
          <w:sz w:val="24"/>
          <w:szCs w:val="24"/>
        </w:rPr>
      </w:pPr>
      <w:r w:rsidRPr="001F74AC">
        <w:rPr>
          <w:rFonts w:ascii="Times New Roman" w:hAnsi="Times New Roman"/>
          <w:sz w:val="24"/>
          <w:szCs w:val="24"/>
        </w:rPr>
        <w:t xml:space="preserve">Nilai konstanta sebesar 0,639 menunjukkan bahwa ketika seluruh variabel independen bernilai nol, maka Nilai Perusahaan berada pada angka 0,639. </w:t>
      </w:r>
    </w:p>
    <w:p w14:paraId="120B367C" w14:textId="17DB16CF" w:rsidR="00163553" w:rsidRPr="001F74AC" w:rsidRDefault="002B669A" w:rsidP="0021651A">
      <w:pPr>
        <w:pStyle w:val="NoSpacing"/>
        <w:numPr>
          <w:ilvl w:val="0"/>
          <w:numId w:val="2"/>
        </w:numPr>
        <w:spacing w:line="276" w:lineRule="auto"/>
        <w:ind w:left="540"/>
        <w:rPr>
          <w:rFonts w:ascii="Times New Roman" w:hAnsi="Times New Roman"/>
          <w:sz w:val="24"/>
          <w:szCs w:val="24"/>
        </w:rPr>
      </w:pPr>
      <w:r w:rsidRPr="001F74AC">
        <w:rPr>
          <w:rFonts w:ascii="Times New Roman" w:hAnsi="Times New Roman"/>
          <w:sz w:val="24"/>
          <w:szCs w:val="24"/>
        </w:rPr>
        <w:t xml:space="preserve">Variabel </w:t>
      </w:r>
      <w:r w:rsidR="00163553" w:rsidRPr="001F74AC">
        <w:rPr>
          <w:rFonts w:ascii="Times New Roman" w:hAnsi="Times New Roman"/>
          <w:sz w:val="24"/>
          <w:szCs w:val="24"/>
        </w:rPr>
        <w:t>Struktur Modal (X2)</w:t>
      </w:r>
      <w:r w:rsidRPr="001F74AC">
        <w:rPr>
          <w:rFonts w:ascii="Times New Roman" w:hAnsi="Times New Roman"/>
          <w:sz w:val="24"/>
          <w:szCs w:val="24"/>
        </w:rPr>
        <w:t xml:space="preserve"> memiliki </w:t>
      </w:r>
      <w:r w:rsidR="007B0EB3" w:rsidRPr="001F74AC">
        <w:rPr>
          <w:rFonts w:ascii="Times New Roman" w:hAnsi="Times New Roman"/>
          <w:sz w:val="24"/>
          <w:szCs w:val="24"/>
        </w:rPr>
        <w:t xml:space="preserve">nilai t-hitung 3,862, </w:t>
      </w:r>
      <w:r w:rsidRPr="001F74AC">
        <w:rPr>
          <w:rFonts w:ascii="Times New Roman" w:hAnsi="Times New Roman"/>
          <w:sz w:val="24"/>
          <w:szCs w:val="24"/>
        </w:rPr>
        <w:t>koefisien sebesar 0,300 d</w:t>
      </w:r>
      <w:r w:rsidR="007B0EB3" w:rsidRPr="001F74AC">
        <w:rPr>
          <w:rFonts w:ascii="Times New Roman" w:hAnsi="Times New Roman"/>
          <w:sz w:val="24"/>
          <w:szCs w:val="24"/>
        </w:rPr>
        <w:t>an</w:t>
      </w:r>
      <w:r w:rsidRPr="001F74AC">
        <w:rPr>
          <w:rFonts w:ascii="Times New Roman" w:hAnsi="Times New Roman"/>
          <w:sz w:val="24"/>
          <w:szCs w:val="24"/>
        </w:rPr>
        <w:t xml:space="preserve"> nilai signifikansi 0,000, yang berarti </w:t>
      </w:r>
      <w:r w:rsidR="00163553" w:rsidRPr="001F74AC">
        <w:rPr>
          <w:rFonts w:ascii="Times New Roman" w:hAnsi="Times New Roman"/>
          <w:sz w:val="24"/>
          <w:szCs w:val="24"/>
        </w:rPr>
        <w:t>Struktur Modal</w:t>
      </w:r>
      <w:r w:rsidRPr="001F74AC">
        <w:rPr>
          <w:rFonts w:ascii="Times New Roman" w:hAnsi="Times New Roman"/>
          <w:sz w:val="24"/>
          <w:szCs w:val="24"/>
        </w:rPr>
        <w:t xml:space="preserve"> berpengaruh positif dan signifikan terhadap </w:t>
      </w:r>
      <w:r w:rsidR="00163553" w:rsidRPr="001F74AC">
        <w:rPr>
          <w:rFonts w:ascii="Times New Roman" w:hAnsi="Times New Roman"/>
          <w:sz w:val="24"/>
          <w:szCs w:val="24"/>
        </w:rPr>
        <w:t>Nilai Perusahaan</w:t>
      </w:r>
      <w:r w:rsidRPr="001F74AC">
        <w:rPr>
          <w:rFonts w:ascii="Times New Roman" w:hAnsi="Times New Roman"/>
          <w:sz w:val="24"/>
          <w:szCs w:val="24"/>
        </w:rPr>
        <w:t xml:space="preserve">. Artinya, setiap peningkatan </w:t>
      </w:r>
      <w:r w:rsidR="00163553" w:rsidRPr="001F74AC">
        <w:rPr>
          <w:rFonts w:ascii="Times New Roman" w:hAnsi="Times New Roman"/>
          <w:sz w:val="24"/>
          <w:szCs w:val="24"/>
        </w:rPr>
        <w:t>Struktur Modal</w:t>
      </w:r>
      <w:r w:rsidRPr="001F74AC">
        <w:rPr>
          <w:rFonts w:ascii="Times New Roman" w:hAnsi="Times New Roman"/>
          <w:sz w:val="24"/>
          <w:szCs w:val="24"/>
        </w:rPr>
        <w:t xml:space="preserve"> akan meningkatkan </w:t>
      </w:r>
      <w:r w:rsidR="00163553" w:rsidRPr="001F74AC">
        <w:rPr>
          <w:rFonts w:ascii="Times New Roman" w:hAnsi="Times New Roman"/>
          <w:sz w:val="24"/>
          <w:szCs w:val="24"/>
        </w:rPr>
        <w:t>Nilai Perusahaan</w:t>
      </w:r>
      <w:r w:rsidRPr="001F74AC">
        <w:rPr>
          <w:rFonts w:ascii="Times New Roman" w:hAnsi="Times New Roman"/>
          <w:sz w:val="24"/>
          <w:szCs w:val="24"/>
        </w:rPr>
        <w:t xml:space="preserve">, dan pengaruh tersebut secara statistik dapat dipercaya. </w:t>
      </w:r>
    </w:p>
    <w:p w14:paraId="6AA85F88" w14:textId="740CC863" w:rsidR="00163553" w:rsidRPr="001F74AC" w:rsidRDefault="00163553" w:rsidP="0021651A">
      <w:pPr>
        <w:pStyle w:val="NoSpacing"/>
        <w:numPr>
          <w:ilvl w:val="0"/>
          <w:numId w:val="2"/>
        </w:numPr>
        <w:spacing w:line="276" w:lineRule="auto"/>
        <w:ind w:left="540"/>
        <w:rPr>
          <w:rFonts w:ascii="Times New Roman" w:hAnsi="Times New Roman"/>
          <w:sz w:val="24"/>
          <w:szCs w:val="24"/>
        </w:rPr>
      </w:pPr>
      <w:r w:rsidRPr="001F74AC">
        <w:rPr>
          <w:rFonts w:ascii="Times New Roman" w:hAnsi="Times New Roman"/>
          <w:sz w:val="24"/>
          <w:szCs w:val="24"/>
        </w:rPr>
        <w:t>V</w:t>
      </w:r>
      <w:r w:rsidR="002B669A" w:rsidRPr="001F74AC">
        <w:rPr>
          <w:rFonts w:ascii="Times New Roman" w:hAnsi="Times New Roman"/>
          <w:sz w:val="24"/>
          <w:szCs w:val="24"/>
        </w:rPr>
        <w:t xml:space="preserve">ariabel </w:t>
      </w:r>
      <w:r w:rsidRPr="001F74AC">
        <w:rPr>
          <w:rFonts w:ascii="Times New Roman" w:hAnsi="Times New Roman"/>
          <w:sz w:val="24"/>
          <w:szCs w:val="24"/>
        </w:rPr>
        <w:t>Kepemilikan Institusional (</w:t>
      </w:r>
      <w:r w:rsidR="002B669A" w:rsidRPr="001F74AC">
        <w:rPr>
          <w:rFonts w:ascii="Times New Roman" w:hAnsi="Times New Roman"/>
          <w:sz w:val="24"/>
          <w:szCs w:val="24"/>
        </w:rPr>
        <w:t>X2</w:t>
      </w:r>
      <w:r w:rsidRPr="001F74AC">
        <w:rPr>
          <w:rFonts w:ascii="Times New Roman" w:hAnsi="Times New Roman"/>
          <w:sz w:val="24"/>
          <w:szCs w:val="24"/>
        </w:rPr>
        <w:t>)</w:t>
      </w:r>
      <w:r w:rsidR="002B669A" w:rsidRPr="001F74AC">
        <w:rPr>
          <w:rFonts w:ascii="Times New Roman" w:hAnsi="Times New Roman"/>
          <w:sz w:val="24"/>
          <w:szCs w:val="24"/>
        </w:rPr>
        <w:t xml:space="preserve"> memiliki </w:t>
      </w:r>
      <w:r w:rsidR="007B0EB3" w:rsidRPr="001F74AC">
        <w:rPr>
          <w:rFonts w:ascii="Times New Roman" w:hAnsi="Times New Roman"/>
          <w:sz w:val="24"/>
          <w:szCs w:val="24"/>
        </w:rPr>
        <w:t xml:space="preserve">nilai t-hitung -1,193, </w:t>
      </w:r>
      <w:r w:rsidR="002B669A" w:rsidRPr="001F74AC">
        <w:rPr>
          <w:rFonts w:ascii="Times New Roman" w:hAnsi="Times New Roman"/>
          <w:sz w:val="24"/>
          <w:szCs w:val="24"/>
        </w:rPr>
        <w:t xml:space="preserve">koefisien </w:t>
      </w:r>
      <w:r w:rsidR="007B0EB3" w:rsidRPr="001F74AC">
        <w:rPr>
          <w:rFonts w:ascii="Times New Roman" w:hAnsi="Times New Roman"/>
          <w:sz w:val="24"/>
          <w:szCs w:val="24"/>
        </w:rPr>
        <w:t>-</w:t>
      </w:r>
      <w:r w:rsidR="002B669A" w:rsidRPr="001F74AC">
        <w:rPr>
          <w:rFonts w:ascii="Times New Roman" w:hAnsi="Times New Roman"/>
          <w:sz w:val="24"/>
          <w:szCs w:val="24"/>
        </w:rPr>
        <w:t xml:space="preserve">0,114 dan </w:t>
      </w:r>
      <w:r w:rsidR="007B0EB3" w:rsidRPr="001F74AC">
        <w:rPr>
          <w:rFonts w:ascii="Times New Roman" w:hAnsi="Times New Roman"/>
          <w:sz w:val="24"/>
          <w:szCs w:val="24"/>
        </w:rPr>
        <w:t xml:space="preserve">nilai </w:t>
      </w:r>
      <w:r w:rsidR="002B669A" w:rsidRPr="001F74AC">
        <w:rPr>
          <w:rFonts w:ascii="Times New Roman" w:hAnsi="Times New Roman"/>
          <w:sz w:val="24"/>
          <w:szCs w:val="24"/>
        </w:rPr>
        <w:t xml:space="preserve">signifikansi 0,236, menunjukkan bahwa </w:t>
      </w:r>
      <w:r w:rsidRPr="001F74AC">
        <w:rPr>
          <w:rFonts w:ascii="Times New Roman" w:hAnsi="Times New Roman"/>
          <w:sz w:val="24"/>
          <w:szCs w:val="24"/>
        </w:rPr>
        <w:t>Kepemilikan Institusional</w:t>
      </w:r>
      <w:r w:rsidR="002B669A" w:rsidRPr="001F74AC">
        <w:rPr>
          <w:rFonts w:ascii="Times New Roman" w:hAnsi="Times New Roman"/>
          <w:sz w:val="24"/>
          <w:szCs w:val="24"/>
        </w:rPr>
        <w:t xml:space="preserve"> tidak memiliki pengaruh signifikan terhadap </w:t>
      </w:r>
      <w:r w:rsidRPr="001F74AC">
        <w:rPr>
          <w:rFonts w:ascii="Times New Roman" w:hAnsi="Times New Roman"/>
          <w:sz w:val="24"/>
          <w:szCs w:val="24"/>
        </w:rPr>
        <w:t>Nilai Perusahaan</w:t>
      </w:r>
      <w:r w:rsidR="002B669A" w:rsidRPr="001F74AC">
        <w:rPr>
          <w:rFonts w:ascii="Times New Roman" w:hAnsi="Times New Roman"/>
          <w:sz w:val="24"/>
          <w:szCs w:val="24"/>
        </w:rPr>
        <w:t xml:space="preserve">. </w:t>
      </w:r>
    </w:p>
    <w:p w14:paraId="41273183" w14:textId="77777777" w:rsidR="00326D33" w:rsidRDefault="002B669A" w:rsidP="0021651A">
      <w:pPr>
        <w:pStyle w:val="NoSpacing"/>
        <w:numPr>
          <w:ilvl w:val="0"/>
          <w:numId w:val="2"/>
        </w:numPr>
        <w:spacing w:line="276" w:lineRule="auto"/>
        <w:ind w:left="540"/>
        <w:rPr>
          <w:rFonts w:ascii="Times New Roman" w:hAnsi="Times New Roman"/>
          <w:sz w:val="24"/>
          <w:szCs w:val="24"/>
        </w:rPr>
      </w:pPr>
      <w:r w:rsidRPr="001F74AC">
        <w:rPr>
          <w:rFonts w:ascii="Times New Roman" w:hAnsi="Times New Roman"/>
          <w:sz w:val="24"/>
          <w:szCs w:val="24"/>
        </w:rPr>
        <w:t xml:space="preserve">Variabel </w:t>
      </w:r>
      <w:r w:rsidR="00163553" w:rsidRPr="001F74AC">
        <w:rPr>
          <w:rFonts w:ascii="Times New Roman" w:hAnsi="Times New Roman"/>
          <w:sz w:val="24"/>
          <w:szCs w:val="24"/>
        </w:rPr>
        <w:t>Kepemilikan Manajerial (</w:t>
      </w:r>
      <w:r w:rsidRPr="001F74AC">
        <w:rPr>
          <w:rFonts w:ascii="Times New Roman" w:hAnsi="Times New Roman"/>
          <w:sz w:val="24"/>
          <w:szCs w:val="24"/>
        </w:rPr>
        <w:t>X3</w:t>
      </w:r>
      <w:r w:rsidR="00163553" w:rsidRPr="001F74AC">
        <w:rPr>
          <w:rFonts w:ascii="Times New Roman" w:hAnsi="Times New Roman"/>
          <w:sz w:val="24"/>
          <w:szCs w:val="24"/>
        </w:rPr>
        <w:t>)</w:t>
      </w:r>
      <w:r w:rsidRPr="001F74AC">
        <w:rPr>
          <w:rFonts w:ascii="Times New Roman" w:hAnsi="Times New Roman"/>
          <w:sz w:val="24"/>
          <w:szCs w:val="24"/>
        </w:rPr>
        <w:t xml:space="preserve"> </w:t>
      </w:r>
      <w:r w:rsidR="007B0EB3" w:rsidRPr="001F74AC">
        <w:rPr>
          <w:rFonts w:ascii="Times New Roman" w:hAnsi="Times New Roman"/>
          <w:sz w:val="24"/>
          <w:szCs w:val="24"/>
        </w:rPr>
        <w:t>memiliki nilai t-hitung 1,477,</w:t>
      </w:r>
      <w:r w:rsidRPr="001F74AC">
        <w:rPr>
          <w:rFonts w:ascii="Times New Roman" w:hAnsi="Times New Roman"/>
          <w:sz w:val="24"/>
          <w:szCs w:val="24"/>
        </w:rPr>
        <w:t xml:space="preserve"> koefisien 0,037 dan </w:t>
      </w:r>
      <w:r w:rsidR="007B0EB3" w:rsidRPr="001F74AC">
        <w:rPr>
          <w:rFonts w:ascii="Times New Roman" w:hAnsi="Times New Roman"/>
          <w:sz w:val="24"/>
          <w:szCs w:val="24"/>
        </w:rPr>
        <w:t xml:space="preserve">nilai </w:t>
      </w:r>
      <w:r w:rsidRPr="001F74AC">
        <w:rPr>
          <w:rFonts w:ascii="Times New Roman" w:hAnsi="Times New Roman"/>
          <w:sz w:val="24"/>
          <w:szCs w:val="24"/>
        </w:rPr>
        <w:t xml:space="preserve">signifikansi 0,143, sehingga </w:t>
      </w:r>
      <w:r w:rsidR="00163553" w:rsidRPr="001F74AC">
        <w:rPr>
          <w:rFonts w:ascii="Times New Roman" w:hAnsi="Times New Roman"/>
          <w:sz w:val="24"/>
          <w:szCs w:val="24"/>
        </w:rPr>
        <w:t xml:space="preserve">Kepemilikan </w:t>
      </w:r>
      <w:r w:rsidR="00163553" w:rsidRPr="001F74AC">
        <w:rPr>
          <w:rFonts w:ascii="Times New Roman" w:hAnsi="Times New Roman"/>
          <w:sz w:val="24"/>
          <w:szCs w:val="24"/>
        </w:rPr>
        <w:lastRenderedPageBreak/>
        <w:t>Manajerial</w:t>
      </w:r>
      <w:r w:rsidRPr="001F74AC">
        <w:rPr>
          <w:rFonts w:ascii="Times New Roman" w:hAnsi="Times New Roman"/>
          <w:sz w:val="24"/>
          <w:szCs w:val="24"/>
        </w:rPr>
        <w:t xml:space="preserve"> juga tidak berpengaruh signifikan terhadap </w:t>
      </w:r>
      <w:r w:rsidR="00163553" w:rsidRPr="001F74AC">
        <w:rPr>
          <w:rFonts w:ascii="Times New Roman" w:hAnsi="Times New Roman"/>
          <w:sz w:val="24"/>
          <w:szCs w:val="24"/>
        </w:rPr>
        <w:t>Nilai Perusahaan</w:t>
      </w:r>
      <w:r w:rsidRPr="001F74AC">
        <w:rPr>
          <w:rFonts w:ascii="Times New Roman" w:hAnsi="Times New Roman"/>
          <w:sz w:val="24"/>
          <w:szCs w:val="24"/>
        </w:rPr>
        <w:t>.</w:t>
      </w:r>
    </w:p>
    <w:p w14:paraId="37F2292F" w14:textId="2A0C9E71" w:rsidR="002B669A" w:rsidRPr="001F74AC" w:rsidRDefault="002B669A" w:rsidP="00326D33">
      <w:pPr>
        <w:pStyle w:val="NoSpacing"/>
        <w:spacing w:line="276" w:lineRule="auto"/>
        <w:ind w:left="540"/>
        <w:rPr>
          <w:rFonts w:ascii="Times New Roman" w:hAnsi="Times New Roman"/>
          <w:sz w:val="24"/>
          <w:szCs w:val="24"/>
        </w:rPr>
      </w:pPr>
      <w:r w:rsidRPr="001F74AC">
        <w:rPr>
          <w:rFonts w:ascii="Times New Roman" w:hAnsi="Times New Roman"/>
          <w:sz w:val="24"/>
          <w:szCs w:val="24"/>
        </w:rPr>
        <w:t xml:space="preserve"> </w:t>
      </w:r>
    </w:p>
    <w:p w14:paraId="51CE95F8" w14:textId="53CE219D" w:rsidR="001E0A03" w:rsidRPr="001F74AC" w:rsidRDefault="002F2AC7" w:rsidP="001F74AC">
      <w:pPr>
        <w:pStyle w:val="NoSpacing"/>
        <w:spacing w:line="276" w:lineRule="auto"/>
        <w:rPr>
          <w:rFonts w:ascii="Times New Roman" w:hAnsi="Times New Roman"/>
          <w:b/>
          <w:sz w:val="24"/>
          <w:szCs w:val="24"/>
        </w:rPr>
      </w:pPr>
      <w:bookmarkStart w:id="10" w:name="_Toc215416362"/>
      <w:r w:rsidRPr="001F74AC">
        <w:rPr>
          <w:rFonts w:ascii="Times New Roman" w:hAnsi="Times New Roman"/>
          <w:b/>
          <w:sz w:val="24"/>
          <w:szCs w:val="24"/>
        </w:rPr>
        <w:t>Koefisien Determinasi</w:t>
      </w:r>
      <w:bookmarkEnd w:id="10"/>
    </w:p>
    <w:p w14:paraId="5E256C04" w14:textId="1CB55708" w:rsidR="007B0EB3" w:rsidRDefault="00FF1949" w:rsidP="001F74AC">
      <w:pPr>
        <w:pStyle w:val="NoSpacing"/>
        <w:spacing w:line="276" w:lineRule="auto"/>
        <w:rPr>
          <w:rFonts w:ascii="Times New Roman" w:hAnsi="Times New Roman"/>
          <w:sz w:val="24"/>
          <w:szCs w:val="24"/>
        </w:rPr>
      </w:pPr>
      <w:r w:rsidRPr="001F74AC">
        <w:rPr>
          <w:rFonts w:ascii="Times New Roman" w:hAnsi="Times New Roman"/>
          <w:sz w:val="24"/>
          <w:szCs w:val="24"/>
        </w:rPr>
        <w:t xml:space="preserve">Uji koefisien determinasi digunakan untuk menjelaskan seberapa besar tingkat pengaruh yang diberikan antara variabel bebas terhadap variabel terikat melalui nilai R </w:t>
      </w:r>
      <w:r w:rsidRPr="001F74AC">
        <w:rPr>
          <w:rFonts w:ascii="Times New Roman" w:hAnsi="Times New Roman"/>
          <w:i/>
          <w:sz w:val="24"/>
          <w:szCs w:val="24"/>
        </w:rPr>
        <w:t>square</w:t>
      </w:r>
      <w:r w:rsidRPr="001F74AC">
        <w:rPr>
          <w:rFonts w:ascii="Times New Roman" w:hAnsi="Times New Roman"/>
          <w:sz w:val="24"/>
          <w:szCs w:val="24"/>
        </w:rPr>
        <w:t>.</w:t>
      </w:r>
    </w:p>
    <w:p w14:paraId="71684FF5" w14:textId="77777777" w:rsidR="00326D33" w:rsidRDefault="00326D33" w:rsidP="001F74AC">
      <w:pPr>
        <w:pStyle w:val="NoSpacing"/>
        <w:spacing w:line="276" w:lineRule="auto"/>
        <w:ind w:left="270" w:right="261"/>
        <w:jc w:val="center"/>
        <w:rPr>
          <w:rFonts w:ascii="Times New Roman" w:hAnsi="Times New Roman"/>
          <w:b/>
          <w:bCs/>
          <w:sz w:val="24"/>
          <w:szCs w:val="24"/>
        </w:rPr>
      </w:pPr>
    </w:p>
    <w:p w14:paraId="0E7A206C" w14:textId="4FCC7318" w:rsidR="00FF1949" w:rsidRPr="001F74AC" w:rsidRDefault="00FF1949" w:rsidP="001F74AC">
      <w:pPr>
        <w:pStyle w:val="NoSpacing"/>
        <w:spacing w:line="276" w:lineRule="auto"/>
        <w:ind w:left="270" w:right="261"/>
        <w:jc w:val="center"/>
        <w:rPr>
          <w:rFonts w:ascii="Times New Roman" w:hAnsi="Times New Roman"/>
          <w:b/>
          <w:bCs/>
          <w:sz w:val="24"/>
          <w:szCs w:val="24"/>
        </w:rPr>
      </w:pPr>
      <w:r w:rsidRPr="001F74AC">
        <w:rPr>
          <w:rFonts w:ascii="Times New Roman" w:hAnsi="Times New Roman"/>
          <w:b/>
          <w:bCs/>
          <w:sz w:val="24"/>
          <w:szCs w:val="24"/>
        </w:rPr>
        <w:t xml:space="preserve">Tabel </w:t>
      </w:r>
      <w:r w:rsidR="001F74AC">
        <w:rPr>
          <w:rFonts w:ascii="Times New Roman" w:hAnsi="Times New Roman"/>
          <w:b/>
          <w:bCs/>
          <w:sz w:val="24"/>
          <w:szCs w:val="24"/>
        </w:rPr>
        <w:t>3.</w:t>
      </w:r>
      <w:r w:rsidRPr="001F74AC">
        <w:rPr>
          <w:rFonts w:ascii="Times New Roman" w:hAnsi="Times New Roman"/>
          <w:b/>
          <w:bCs/>
          <w:sz w:val="24"/>
          <w:szCs w:val="24"/>
        </w:rPr>
        <w:t xml:space="preserve"> Hasil Uji Koefisien Determinasi</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25"/>
        <w:gridCol w:w="691"/>
        <w:gridCol w:w="820"/>
        <w:gridCol w:w="967"/>
        <w:gridCol w:w="1001"/>
      </w:tblGrid>
      <w:tr w:rsidR="002F2AC7" w:rsidRPr="002F2AC7" w14:paraId="0F49D16F" w14:textId="77777777" w:rsidTr="002F2AC7">
        <w:trPr>
          <w:cantSplit/>
          <w:jc w:val="center"/>
        </w:trPr>
        <w:tc>
          <w:tcPr>
            <w:tcW w:w="7733" w:type="dxa"/>
            <w:gridSpan w:val="5"/>
            <w:tcBorders>
              <w:top w:val="nil"/>
              <w:left w:val="nil"/>
              <w:bottom w:val="nil"/>
              <w:right w:val="nil"/>
            </w:tcBorders>
            <w:shd w:val="clear" w:color="auto" w:fill="FFFFFF"/>
            <w:vAlign w:val="center"/>
          </w:tcPr>
          <w:p w14:paraId="0B77D598" w14:textId="77777777" w:rsidR="002F2AC7" w:rsidRPr="00FF1949" w:rsidRDefault="002F2AC7" w:rsidP="00FF1949">
            <w:pPr>
              <w:pStyle w:val="NoSpacing"/>
              <w:spacing w:line="276" w:lineRule="auto"/>
              <w:rPr>
                <w:rFonts w:ascii="Times New Roman" w:hAnsi="Times New Roman"/>
                <w:b/>
                <w:bCs/>
              </w:rPr>
            </w:pPr>
            <w:r w:rsidRPr="00FF1949">
              <w:rPr>
                <w:rFonts w:ascii="Times New Roman" w:hAnsi="Times New Roman"/>
                <w:b/>
                <w:bCs/>
              </w:rPr>
              <w:t>Model Summary</w:t>
            </w:r>
          </w:p>
        </w:tc>
      </w:tr>
      <w:tr w:rsidR="002F2AC7" w:rsidRPr="002F2AC7" w14:paraId="49EF0735" w14:textId="77777777" w:rsidTr="002F2AC7">
        <w:trPr>
          <w:cantSplit/>
          <w:jc w:val="center"/>
        </w:trPr>
        <w:tc>
          <w:tcPr>
            <w:tcW w:w="126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DF43F0E" w14:textId="77777777" w:rsidR="002F2AC7" w:rsidRPr="00326D33" w:rsidRDefault="002F2AC7" w:rsidP="002F2AC7">
            <w:pPr>
              <w:jc w:val="center"/>
              <w:rPr>
                <w:rFonts w:ascii="Times New Roman" w:hAnsi="Times New Roman" w:cs="Times New Roman"/>
                <w:sz w:val="20"/>
                <w:szCs w:val="20"/>
              </w:rPr>
            </w:pPr>
            <w:r w:rsidRPr="00326D33">
              <w:rPr>
                <w:rFonts w:ascii="Times New Roman" w:hAnsi="Times New Roman" w:cs="Times New Roman"/>
                <w:sz w:val="20"/>
                <w:szCs w:val="20"/>
              </w:rPr>
              <w:t>Model</w:t>
            </w:r>
          </w:p>
        </w:tc>
        <w:tc>
          <w:tcPr>
            <w:tcW w:w="1260" w:type="dxa"/>
            <w:tcBorders>
              <w:top w:val="single" w:sz="16" w:space="0" w:color="000000"/>
              <w:left w:val="single" w:sz="16" w:space="0" w:color="000000"/>
              <w:bottom w:val="single" w:sz="16" w:space="0" w:color="000000"/>
            </w:tcBorders>
            <w:shd w:val="clear" w:color="auto" w:fill="FFFFFF"/>
            <w:vAlign w:val="bottom"/>
          </w:tcPr>
          <w:p w14:paraId="3E23CA9C" w14:textId="77777777" w:rsidR="002F2AC7" w:rsidRPr="00326D33" w:rsidRDefault="002F2AC7" w:rsidP="002F2AC7">
            <w:pPr>
              <w:jc w:val="center"/>
              <w:rPr>
                <w:rFonts w:ascii="Times New Roman" w:hAnsi="Times New Roman" w:cs="Times New Roman"/>
                <w:sz w:val="20"/>
                <w:szCs w:val="20"/>
              </w:rPr>
            </w:pPr>
            <w:r w:rsidRPr="00326D33">
              <w:rPr>
                <w:rFonts w:ascii="Times New Roman" w:hAnsi="Times New Roman" w:cs="Times New Roman"/>
                <w:sz w:val="20"/>
                <w:szCs w:val="20"/>
              </w:rPr>
              <w:t>R</w:t>
            </w:r>
          </w:p>
        </w:tc>
        <w:tc>
          <w:tcPr>
            <w:tcW w:w="1620" w:type="dxa"/>
            <w:tcBorders>
              <w:top w:val="single" w:sz="16" w:space="0" w:color="000000"/>
              <w:bottom w:val="single" w:sz="16" w:space="0" w:color="000000"/>
            </w:tcBorders>
            <w:shd w:val="clear" w:color="auto" w:fill="FFFFFF"/>
            <w:vAlign w:val="bottom"/>
          </w:tcPr>
          <w:p w14:paraId="7E20AA4B" w14:textId="77777777" w:rsidR="002F2AC7" w:rsidRPr="00326D33" w:rsidRDefault="002F2AC7" w:rsidP="002F2AC7">
            <w:pPr>
              <w:jc w:val="center"/>
              <w:rPr>
                <w:rFonts w:ascii="Times New Roman" w:hAnsi="Times New Roman" w:cs="Times New Roman"/>
                <w:sz w:val="20"/>
                <w:szCs w:val="20"/>
              </w:rPr>
            </w:pPr>
            <w:r w:rsidRPr="00326D33">
              <w:rPr>
                <w:rFonts w:ascii="Times New Roman" w:hAnsi="Times New Roman" w:cs="Times New Roman"/>
                <w:sz w:val="20"/>
                <w:szCs w:val="20"/>
              </w:rPr>
              <w:t>R Square</w:t>
            </w:r>
          </w:p>
        </w:tc>
        <w:tc>
          <w:tcPr>
            <w:tcW w:w="1703" w:type="dxa"/>
            <w:tcBorders>
              <w:top w:val="single" w:sz="16" w:space="0" w:color="000000"/>
              <w:bottom w:val="single" w:sz="16" w:space="0" w:color="000000"/>
            </w:tcBorders>
            <w:shd w:val="clear" w:color="auto" w:fill="FFFFFF"/>
            <w:vAlign w:val="bottom"/>
          </w:tcPr>
          <w:p w14:paraId="46320777" w14:textId="77777777" w:rsidR="002F2AC7" w:rsidRPr="00326D33" w:rsidRDefault="002F2AC7" w:rsidP="002F2AC7">
            <w:pPr>
              <w:jc w:val="center"/>
              <w:rPr>
                <w:rFonts w:ascii="Times New Roman" w:hAnsi="Times New Roman" w:cs="Times New Roman"/>
                <w:sz w:val="20"/>
                <w:szCs w:val="20"/>
              </w:rPr>
            </w:pPr>
            <w:r w:rsidRPr="00326D33">
              <w:rPr>
                <w:rFonts w:ascii="Times New Roman" w:hAnsi="Times New Roman" w:cs="Times New Roman"/>
                <w:sz w:val="20"/>
                <w:szCs w:val="20"/>
              </w:rPr>
              <w:t>Adjusted R Square</w:t>
            </w:r>
          </w:p>
        </w:tc>
        <w:tc>
          <w:tcPr>
            <w:tcW w:w="1890" w:type="dxa"/>
            <w:tcBorders>
              <w:top w:val="single" w:sz="16" w:space="0" w:color="000000"/>
              <w:bottom w:val="single" w:sz="16" w:space="0" w:color="000000"/>
              <w:right w:val="single" w:sz="16" w:space="0" w:color="000000"/>
            </w:tcBorders>
            <w:shd w:val="clear" w:color="auto" w:fill="FFFFFF"/>
            <w:vAlign w:val="bottom"/>
          </w:tcPr>
          <w:p w14:paraId="085542C4" w14:textId="77777777" w:rsidR="002F2AC7" w:rsidRPr="00326D33" w:rsidRDefault="002F2AC7" w:rsidP="002F2AC7">
            <w:pPr>
              <w:jc w:val="center"/>
              <w:rPr>
                <w:rFonts w:ascii="Times New Roman" w:hAnsi="Times New Roman" w:cs="Times New Roman"/>
                <w:sz w:val="20"/>
                <w:szCs w:val="20"/>
              </w:rPr>
            </w:pPr>
            <w:r w:rsidRPr="00326D33">
              <w:rPr>
                <w:rFonts w:ascii="Times New Roman" w:hAnsi="Times New Roman" w:cs="Times New Roman"/>
                <w:sz w:val="20"/>
                <w:szCs w:val="20"/>
              </w:rPr>
              <w:t>Std. Error of the Estimate</w:t>
            </w:r>
          </w:p>
        </w:tc>
      </w:tr>
      <w:tr w:rsidR="002F2AC7" w:rsidRPr="002F2AC7" w14:paraId="43F3D9F6" w14:textId="77777777" w:rsidTr="002F2AC7">
        <w:trPr>
          <w:cantSplit/>
          <w:jc w:val="center"/>
        </w:trPr>
        <w:tc>
          <w:tcPr>
            <w:tcW w:w="1260" w:type="dxa"/>
            <w:tcBorders>
              <w:top w:val="single" w:sz="16" w:space="0" w:color="000000"/>
              <w:left w:val="single" w:sz="16" w:space="0" w:color="000000"/>
              <w:bottom w:val="single" w:sz="16" w:space="0" w:color="000000"/>
              <w:right w:val="single" w:sz="16" w:space="0" w:color="000000"/>
            </w:tcBorders>
            <w:shd w:val="clear" w:color="auto" w:fill="FFFFFF"/>
          </w:tcPr>
          <w:p w14:paraId="71F46A52" w14:textId="77777777" w:rsidR="002F2AC7" w:rsidRPr="00326D33" w:rsidRDefault="002F2AC7" w:rsidP="00A772A4">
            <w:pPr>
              <w:ind w:left="70"/>
              <w:jc w:val="both"/>
              <w:rPr>
                <w:rFonts w:ascii="Times New Roman" w:hAnsi="Times New Roman" w:cs="Times New Roman"/>
                <w:sz w:val="20"/>
                <w:szCs w:val="20"/>
              </w:rPr>
            </w:pPr>
            <w:r w:rsidRPr="00326D33">
              <w:rPr>
                <w:rFonts w:ascii="Times New Roman" w:hAnsi="Times New Roman" w:cs="Times New Roman"/>
                <w:sz w:val="20"/>
                <w:szCs w:val="20"/>
              </w:rPr>
              <w:t>1</w:t>
            </w:r>
          </w:p>
        </w:tc>
        <w:tc>
          <w:tcPr>
            <w:tcW w:w="1260" w:type="dxa"/>
            <w:tcBorders>
              <w:top w:val="single" w:sz="16" w:space="0" w:color="000000"/>
              <w:left w:val="single" w:sz="16" w:space="0" w:color="000000"/>
              <w:bottom w:val="single" w:sz="16" w:space="0" w:color="000000"/>
            </w:tcBorders>
            <w:shd w:val="clear" w:color="auto" w:fill="FFFFFF"/>
            <w:vAlign w:val="center"/>
          </w:tcPr>
          <w:p w14:paraId="489FC579" w14:textId="77777777" w:rsidR="002F2AC7" w:rsidRPr="00326D33" w:rsidRDefault="002F2AC7" w:rsidP="00A772A4">
            <w:pPr>
              <w:ind w:right="80"/>
              <w:jc w:val="right"/>
              <w:rPr>
                <w:rFonts w:ascii="Times New Roman" w:hAnsi="Times New Roman" w:cs="Times New Roman"/>
                <w:sz w:val="20"/>
                <w:szCs w:val="20"/>
              </w:rPr>
            </w:pPr>
            <w:r w:rsidRPr="00326D33">
              <w:rPr>
                <w:rFonts w:ascii="Times New Roman" w:hAnsi="Times New Roman" w:cs="Times New Roman"/>
                <w:sz w:val="20"/>
                <w:szCs w:val="20"/>
              </w:rPr>
              <w:t>.430</w:t>
            </w:r>
            <w:r w:rsidRPr="00326D33">
              <w:rPr>
                <w:rFonts w:ascii="Times New Roman" w:hAnsi="Times New Roman" w:cs="Times New Roman"/>
                <w:sz w:val="20"/>
                <w:szCs w:val="20"/>
                <w:vertAlign w:val="superscript"/>
              </w:rPr>
              <w:t>a</w:t>
            </w:r>
          </w:p>
        </w:tc>
        <w:tc>
          <w:tcPr>
            <w:tcW w:w="1620" w:type="dxa"/>
            <w:tcBorders>
              <w:top w:val="single" w:sz="16" w:space="0" w:color="000000"/>
              <w:bottom w:val="single" w:sz="16" w:space="0" w:color="000000"/>
            </w:tcBorders>
            <w:shd w:val="clear" w:color="auto" w:fill="FFFFFF"/>
            <w:vAlign w:val="center"/>
          </w:tcPr>
          <w:p w14:paraId="34678C33" w14:textId="77777777" w:rsidR="002F2AC7" w:rsidRPr="00326D33" w:rsidRDefault="002F2AC7" w:rsidP="00A772A4">
            <w:pPr>
              <w:ind w:right="80"/>
              <w:jc w:val="right"/>
              <w:rPr>
                <w:rFonts w:ascii="Times New Roman" w:hAnsi="Times New Roman" w:cs="Times New Roman"/>
                <w:sz w:val="20"/>
                <w:szCs w:val="20"/>
              </w:rPr>
            </w:pPr>
            <w:r w:rsidRPr="00326D33">
              <w:rPr>
                <w:rFonts w:ascii="Times New Roman" w:hAnsi="Times New Roman" w:cs="Times New Roman"/>
                <w:sz w:val="20"/>
                <w:szCs w:val="20"/>
              </w:rPr>
              <w:t>.185</w:t>
            </w:r>
          </w:p>
        </w:tc>
        <w:tc>
          <w:tcPr>
            <w:tcW w:w="1703" w:type="dxa"/>
            <w:tcBorders>
              <w:top w:val="single" w:sz="16" w:space="0" w:color="000000"/>
              <w:bottom w:val="single" w:sz="16" w:space="0" w:color="000000"/>
            </w:tcBorders>
            <w:shd w:val="clear" w:color="auto" w:fill="FFFFFF"/>
            <w:vAlign w:val="center"/>
          </w:tcPr>
          <w:p w14:paraId="037A40D2" w14:textId="77777777" w:rsidR="002F2AC7" w:rsidRPr="00326D33" w:rsidRDefault="002F2AC7" w:rsidP="00A772A4">
            <w:pPr>
              <w:ind w:right="70"/>
              <w:jc w:val="right"/>
              <w:rPr>
                <w:rFonts w:ascii="Times New Roman" w:hAnsi="Times New Roman" w:cs="Times New Roman"/>
                <w:sz w:val="20"/>
                <w:szCs w:val="20"/>
              </w:rPr>
            </w:pPr>
            <w:r w:rsidRPr="00326D33">
              <w:rPr>
                <w:rFonts w:ascii="Times New Roman" w:hAnsi="Times New Roman" w:cs="Times New Roman"/>
                <w:sz w:val="20"/>
                <w:szCs w:val="20"/>
              </w:rPr>
              <w:t>.155</w:t>
            </w:r>
          </w:p>
        </w:tc>
        <w:tc>
          <w:tcPr>
            <w:tcW w:w="1890" w:type="dxa"/>
            <w:tcBorders>
              <w:top w:val="single" w:sz="16" w:space="0" w:color="000000"/>
              <w:bottom w:val="single" w:sz="16" w:space="0" w:color="000000"/>
              <w:right w:val="single" w:sz="16" w:space="0" w:color="000000"/>
            </w:tcBorders>
            <w:shd w:val="clear" w:color="auto" w:fill="FFFFFF"/>
            <w:vAlign w:val="center"/>
          </w:tcPr>
          <w:p w14:paraId="041565ED" w14:textId="77777777" w:rsidR="002F2AC7" w:rsidRPr="00326D33" w:rsidRDefault="002F2AC7" w:rsidP="00A772A4">
            <w:pPr>
              <w:ind w:right="60"/>
              <w:jc w:val="right"/>
              <w:rPr>
                <w:rFonts w:ascii="Times New Roman" w:hAnsi="Times New Roman" w:cs="Times New Roman"/>
                <w:sz w:val="20"/>
                <w:szCs w:val="20"/>
              </w:rPr>
            </w:pPr>
            <w:r w:rsidRPr="00326D33">
              <w:rPr>
                <w:rFonts w:ascii="Times New Roman" w:hAnsi="Times New Roman" w:cs="Times New Roman"/>
                <w:sz w:val="20"/>
                <w:szCs w:val="20"/>
              </w:rPr>
              <w:t>.54208</w:t>
            </w:r>
          </w:p>
        </w:tc>
      </w:tr>
      <w:tr w:rsidR="002F2AC7" w:rsidRPr="002F2AC7" w14:paraId="2815069D" w14:textId="77777777" w:rsidTr="002F2AC7">
        <w:trPr>
          <w:cantSplit/>
          <w:jc w:val="center"/>
        </w:trPr>
        <w:tc>
          <w:tcPr>
            <w:tcW w:w="7733" w:type="dxa"/>
            <w:gridSpan w:val="5"/>
            <w:tcBorders>
              <w:top w:val="nil"/>
              <w:left w:val="nil"/>
              <w:bottom w:val="nil"/>
              <w:right w:val="nil"/>
            </w:tcBorders>
            <w:shd w:val="clear" w:color="auto" w:fill="FFFFFF"/>
          </w:tcPr>
          <w:p w14:paraId="7CFD9A4A" w14:textId="77777777" w:rsidR="002F2AC7" w:rsidRPr="001F74AC" w:rsidRDefault="002F2AC7" w:rsidP="002F2AC7">
            <w:pPr>
              <w:jc w:val="both"/>
              <w:rPr>
                <w:rFonts w:ascii="Times New Roman" w:hAnsi="Times New Roman" w:cs="Times New Roman"/>
              </w:rPr>
            </w:pPr>
            <w:r w:rsidRPr="001F74AC">
              <w:rPr>
                <w:rFonts w:ascii="Times New Roman" w:hAnsi="Times New Roman" w:cs="Times New Roman"/>
              </w:rPr>
              <w:t>a. Predictors: (Constant), LnX3, LnX2, LnX1</w:t>
            </w:r>
          </w:p>
        </w:tc>
      </w:tr>
    </w:tbl>
    <w:p w14:paraId="450F8C0C" w14:textId="7E560DDA" w:rsidR="00FF1949" w:rsidRPr="001F74AC" w:rsidRDefault="00FF1949" w:rsidP="001F74AC">
      <w:pPr>
        <w:pStyle w:val="NoSpacing"/>
        <w:spacing w:line="276" w:lineRule="auto"/>
        <w:rPr>
          <w:rFonts w:ascii="Times New Roman" w:hAnsi="Times New Roman"/>
          <w:sz w:val="24"/>
          <w:szCs w:val="24"/>
        </w:rPr>
      </w:pPr>
      <w:r>
        <w:tab/>
      </w:r>
      <w:r w:rsidRPr="001F74AC">
        <w:rPr>
          <w:rFonts w:ascii="Times New Roman" w:hAnsi="Times New Roman"/>
          <w:sz w:val="24"/>
          <w:szCs w:val="24"/>
        </w:rPr>
        <w:t xml:space="preserve">Berdasarkan Tabel </w:t>
      </w:r>
      <w:r w:rsidR="00326D33">
        <w:rPr>
          <w:rFonts w:ascii="Times New Roman" w:hAnsi="Times New Roman"/>
          <w:sz w:val="24"/>
          <w:szCs w:val="24"/>
        </w:rPr>
        <w:t>3</w:t>
      </w:r>
      <w:r w:rsidRPr="001F74AC">
        <w:rPr>
          <w:rFonts w:ascii="Times New Roman" w:hAnsi="Times New Roman"/>
          <w:sz w:val="24"/>
          <w:szCs w:val="24"/>
        </w:rPr>
        <w:t xml:space="preserve"> terlihat bahwa nilai R Square 0,185 atau 18,5%. Hal ini berarti kekuatan pengaruh seluruh variabel bebas hanya sebesar 18,5%, sedangkan sisanya sebesar 81,5% dipengaruhi oleh variabel lain yang tidak diukur dalam penelitian ini. </w:t>
      </w:r>
    </w:p>
    <w:p w14:paraId="097270EB" w14:textId="4E465728" w:rsidR="001E0A03" w:rsidRPr="001F74AC" w:rsidRDefault="00A26418" w:rsidP="001F74AC">
      <w:pPr>
        <w:pStyle w:val="NoSpacing"/>
        <w:spacing w:line="276" w:lineRule="auto"/>
        <w:rPr>
          <w:rFonts w:ascii="Times New Roman" w:hAnsi="Times New Roman"/>
          <w:b/>
          <w:bCs/>
          <w:sz w:val="24"/>
          <w:szCs w:val="24"/>
        </w:rPr>
      </w:pPr>
      <w:bookmarkStart w:id="11" w:name="_Toc215416363"/>
      <w:r w:rsidRPr="001F74AC">
        <w:rPr>
          <w:rFonts w:ascii="Times New Roman" w:hAnsi="Times New Roman"/>
          <w:b/>
          <w:bCs/>
          <w:sz w:val="24"/>
          <w:szCs w:val="24"/>
        </w:rPr>
        <w:t>Pembahasan</w:t>
      </w:r>
      <w:bookmarkEnd w:id="11"/>
    </w:p>
    <w:p w14:paraId="5BFC1BB6" w14:textId="1685D7E4" w:rsidR="00A26418" w:rsidRPr="00A94DED" w:rsidRDefault="00A26418" w:rsidP="00A94DED">
      <w:pPr>
        <w:pStyle w:val="NoSpacing"/>
        <w:spacing w:line="276" w:lineRule="auto"/>
        <w:rPr>
          <w:rFonts w:ascii="Times New Roman" w:hAnsi="Times New Roman"/>
          <w:b/>
          <w:bCs/>
          <w:sz w:val="24"/>
          <w:szCs w:val="24"/>
        </w:rPr>
      </w:pPr>
      <w:bookmarkStart w:id="12" w:name="_Toc215416364"/>
      <w:r w:rsidRPr="00A94DED">
        <w:rPr>
          <w:rFonts w:ascii="Times New Roman" w:hAnsi="Times New Roman"/>
          <w:b/>
          <w:bCs/>
          <w:sz w:val="24"/>
          <w:szCs w:val="24"/>
        </w:rPr>
        <w:t>Pengaruh Struktur Modal terhadap Nilai Perusahaan</w:t>
      </w:r>
      <w:bookmarkEnd w:id="12"/>
    </w:p>
    <w:p w14:paraId="7B8124B9" w14:textId="35293EF3" w:rsidR="00A07370" w:rsidRPr="00A94DED" w:rsidRDefault="00A07370" w:rsidP="00A94DED">
      <w:pPr>
        <w:pStyle w:val="NoSpacing"/>
        <w:spacing w:line="276" w:lineRule="auto"/>
        <w:rPr>
          <w:rFonts w:ascii="Times New Roman" w:hAnsi="Times New Roman"/>
          <w:sz w:val="24"/>
          <w:szCs w:val="24"/>
        </w:rPr>
      </w:pPr>
      <w:r w:rsidRPr="00A94DED">
        <w:rPr>
          <w:rFonts w:ascii="Times New Roman" w:hAnsi="Times New Roman"/>
          <w:sz w:val="24"/>
          <w:szCs w:val="24"/>
        </w:rPr>
        <w:t>Hasil pengujian hipotesis menunjukkan bahwa struktur modal berpengaruh signifikan terhadap nilai perusahaan. Hal ini berarti bahwa perubahan komposisi</w:t>
      </w:r>
      <w:r w:rsidR="008036DE" w:rsidRPr="00A94DED">
        <w:rPr>
          <w:rFonts w:ascii="Times New Roman" w:hAnsi="Times New Roman"/>
          <w:sz w:val="24"/>
          <w:szCs w:val="24"/>
        </w:rPr>
        <w:t xml:space="preserve"> </w:t>
      </w:r>
      <w:r w:rsidRPr="00A94DED">
        <w:rPr>
          <w:rFonts w:ascii="Times New Roman" w:hAnsi="Times New Roman"/>
          <w:sz w:val="24"/>
          <w:szCs w:val="24"/>
        </w:rPr>
        <w:t xml:space="preserve">utang dan </w:t>
      </w:r>
      <w:r w:rsidR="008036DE" w:rsidRPr="00A94DED">
        <w:rPr>
          <w:rFonts w:ascii="Times New Roman" w:hAnsi="Times New Roman"/>
          <w:sz w:val="24"/>
          <w:szCs w:val="24"/>
        </w:rPr>
        <w:t>modal</w:t>
      </w:r>
      <w:r w:rsidRPr="00A94DED">
        <w:rPr>
          <w:rFonts w:ascii="Times New Roman" w:hAnsi="Times New Roman"/>
          <w:sz w:val="24"/>
          <w:szCs w:val="24"/>
        </w:rPr>
        <w:t xml:space="preserve"> yang digunakan perusahaan terbukti berkontribusi terhadap naik turunnya nilai perusahaan. Keputusan pendanaan merupakan komponen strategis yang mampu memengaruhi persepsi pasar dan kesejahteraan pemegang saham. Ketika </w:t>
      </w:r>
      <w:r w:rsidRPr="00A94DED">
        <w:rPr>
          <w:rFonts w:ascii="Times New Roman" w:hAnsi="Times New Roman"/>
          <w:sz w:val="24"/>
          <w:szCs w:val="24"/>
        </w:rPr>
        <w:lastRenderedPageBreak/>
        <w:t>perusahaan mampu mengelola struktur modal secara optimal</w:t>
      </w:r>
      <w:r w:rsidR="008036DE" w:rsidRPr="00A94DED">
        <w:rPr>
          <w:rFonts w:ascii="Times New Roman" w:hAnsi="Times New Roman"/>
          <w:sz w:val="24"/>
          <w:szCs w:val="24"/>
        </w:rPr>
        <w:t xml:space="preserve"> seperti</w:t>
      </w:r>
      <w:r w:rsidRPr="00A94DED">
        <w:rPr>
          <w:rFonts w:ascii="Times New Roman" w:hAnsi="Times New Roman"/>
          <w:sz w:val="24"/>
          <w:szCs w:val="24"/>
        </w:rPr>
        <w:t xml:space="preserve"> menggunakan utang hingga batas yang masih aman</w:t>
      </w:r>
      <w:r w:rsidR="008036DE" w:rsidRPr="00A94DED">
        <w:rPr>
          <w:rFonts w:ascii="Times New Roman" w:hAnsi="Times New Roman"/>
          <w:sz w:val="24"/>
          <w:szCs w:val="24"/>
        </w:rPr>
        <w:t>, sehingga</w:t>
      </w:r>
      <w:r w:rsidRPr="00A94DED">
        <w:rPr>
          <w:rFonts w:ascii="Times New Roman" w:hAnsi="Times New Roman"/>
          <w:sz w:val="24"/>
          <w:szCs w:val="24"/>
        </w:rPr>
        <w:t xml:space="preserve"> manfaat seperti </w:t>
      </w:r>
      <w:r w:rsidRPr="00A94DED">
        <w:rPr>
          <w:rFonts w:ascii="Times New Roman" w:hAnsi="Times New Roman"/>
          <w:i/>
          <w:iCs/>
          <w:sz w:val="24"/>
          <w:szCs w:val="24"/>
        </w:rPr>
        <w:t>tax shield</w:t>
      </w:r>
      <w:r w:rsidRPr="00A94DED">
        <w:rPr>
          <w:rFonts w:ascii="Times New Roman" w:hAnsi="Times New Roman"/>
          <w:sz w:val="24"/>
          <w:szCs w:val="24"/>
        </w:rPr>
        <w:t xml:space="preserve"> dapat diperoleh dan meningkatkan profitabilitas yang pada akhirnya </w:t>
      </w:r>
      <w:r w:rsidR="008036DE" w:rsidRPr="00A94DED">
        <w:rPr>
          <w:rFonts w:ascii="Times New Roman" w:hAnsi="Times New Roman"/>
          <w:sz w:val="24"/>
          <w:szCs w:val="24"/>
        </w:rPr>
        <w:t xml:space="preserve">akan </w:t>
      </w:r>
      <w:r w:rsidRPr="00A94DED">
        <w:rPr>
          <w:rFonts w:ascii="Times New Roman" w:hAnsi="Times New Roman"/>
          <w:sz w:val="24"/>
          <w:szCs w:val="24"/>
        </w:rPr>
        <w:t>meningkatkan nilai perusahaan.</w:t>
      </w:r>
    </w:p>
    <w:p w14:paraId="536FC1E6" w14:textId="755A6F0C" w:rsidR="008E29BC" w:rsidRPr="00A94DED" w:rsidRDefault="008E29BC" w:rsidP="00A94DED">
      <w:pPr>
        <w:pStyle w:val="NoSpacing"/>
        <w:spacing w:line="276" w:lineRule="auto"/>
        <w:ind w:firstLine="720"/>
        <w:rPr>
          <w:rFonts w:ascii="Times New Roman" w:hAnsi="Times New Roman"/>
          <w:sz w:val="24"/>
          <w:szCs w:val="24"/>
        </w:rPr>
      </w:pPr>
      <w:r w:rsidRPr="00A94DED">
        <w:rPr>
          <w:rFonts w:ascii="Times New Roman" w:hAnsi="Times New Roman"/>
          <w:sz w:val="24"/>
          <w:szCs w:val="24"/>
        </w:rPr>
        <w:t xml:space="preserve">Hasil penelitian ini sejalan dengan Teori Agensi, yang menjelaskan bahwa terdapat potensi konflik antara manajer (agen) dan pemilik perusahaan (prinsipal). Penggunaan utang dapat berfungsi sebagai mekanisme pengendalian perilaku manajemen. Ketika perusahaan menambah utang, manajemen terdorong untuk bekerja lebih efisien karena adanya kewajiban pembayaran bunga dan tekanan dari kreditur yang meningkatkan pengawasan. Kondisi ini dapat mengurangi </w:t>
      </w:r>
      <w:r w:rsidRPr="00A94DED">
        <w:rPr>
          <w:rFonts w:ascii="Times New Roman" w:hAnsi="Times New Roman"/>
          <w:i/>
          <w:iCs/>
          <w:sz w:val="24"/>
          <w:szCs w:val="24"/>
        </w:rPr>
        <w:t>free cash flow</w:t>
      </w:r>
      <w:r w:rsidRPr="00A94DED">
        <w:rPr>
          <w:rFonts w:ascii="Times New Roman" w:hAnsi="Times New Roman"/>
          <w:sz w:val="24"/>
          <w:szCs w:val="24"/>
        </w:rPr>
        <w:t xml:space="preserve"> yang berpotensi disalahgunakan oleh manajer untuk kepentingan pribadi, sehingga pada akhirnya nilai perusahaan meningkat.</w:t>
      </w:r>
    </w:p>
    <w:p w14:paraId="5BC15D6B" w14:textId="517D94C3" w:rsidR="008E29BC" w:rsidRPr="00A94DED" w:rsidRDefault="008E29BC" w:rsidP="00A94DED">
      <w:pPr>
        <w:pStyle w:val="NoSpacing"/>
        <w:spacing w:line="276" w:lineRule="auto"/>
        <w:ind w:firstLine="720"/>
        <w:rPr>
          <w:rFonts w:ascii="Times New Roman" w:hAnsi="Times New Roman"/>
          <w:sz w:val="24"/>
          <w:szCs w:val="24"/>
        </w:rPr>
      </w:pPr>
      <w:r w:rsidRPr="00A94DED">
        <w:rPr>
          <w:rFonts w:ascii="Times New Roman" w:hAnsi="Times New Roman"/>
          <w:sz w:val="24"/>
          <w:szCs w:val="24"/>
        </w:rPr>
        <w:t xml:space="preserve">Selain itu, hasil ini juga sejalan dengan Teori Sinyal. Penggunaan utang yang dilakukan secara terukur dapat memberikan sinyal positif kepada investor bahwa manajemen yakin terhadap prospek perusahaan di masa mendatang, karena utang mengandung kewajiban pembayaran yang hanya dapat dipenuhi oleh perusahaan yang memiliki arus kas kuat. Sebaliknya, jika perusahaan menghindari penggunaan utang, pasar dapat menafsirkan bahwa perusahaan memiliki prospek lemah atau tidak yakin dalam menghasilkan pendapatan yang cukup. </w:t>
      </w:r>
      <w:r w:rsidR="00262F1C" w:rsidRPr="00A94DED">
        <w:rPr>
          <w:rFonts w:ascii="Times New Roman" w:hAnsi="Times New Roman"/>
          <w:sz w:val="24"/>
          <w:szCs w:val="24"/>
        </w:rPr>
        <w:t>Dengan demikian</w:t>
      </w:r>
      <w:r w:rsidRPr="00A94DED">
        <w:rPr>
          <w:rFonts w:ascii="Times New Roman" w:hAnsi="Times New Roman"/>
          <w:sz w:val="24"/>
          <w:szCs w:val="24"/>
        </w:rPr>
        <w:t xml:space="preserve">, keputusan struktur modal yang ditangkap pasar sebagai sinyal </w:t>
      </w:r>
      <w:r w:rsidR="00262F1C" w:rsidRPr="00A94DED">
        <w:rPr>
          <w:rFonts w:ascii="Times New Roman" w:hAnsi="Times New Roman"/>
          <w:sz w:val="24"/>
          <w:szCs w:val="24"/>
        </w:rPr>
        <w:t>positif</w:t>
      </w:r>
      <w:r w:rsidRPr="00A94DED">
        <w:rPr>
          <w:rFonts w:ascii="Times New Roman" w:hAnsi="Times New Roman"/>
          <w:sz w:val="24"/>
          <w:szCs w:val="24"/>
        </w:rPr>
        <w:t xml:space="preserve"> dapat </w:t>
      </w:r>
      <w:r w:rsidRPr="00A94DED">
        <w:rPr>
          <w:rFonts w:ascii="Times New Roman" w:hAnsi="Times New Roman"/>
          <w:sz w:val="24"/>
          <w:szCs w:val="24"/>
        </w:rPr>
        <w:lastRenderedPageBreak/>
        <w:t>meningkatkan kepercayaan investor, yang pada akhirnya meningkatkan nilai perusahaan.</w:t>
      </w:r>
    </w:p>
    <w:p w14:paraId="1C77425C" w14:textId="0B617745" w:rsidR="00262F1C" w:rsidRDefault="00262F1C" w:rsidP="00A94DED">
      <w:pPr>
        <w:pStyle w:val="NoSpacing"/>
        <w:spacing w:line="276" w:lineRule="auto"/>
        <w:ind w:firstLine="720"/>
        <w:rPr>
          <w:rFonts w:ascii="Times New Roman" w:hAnsi="Times New Roman"/>
          <w:sz w:val="24"/>
          <w:szCs w:val="24"/>
        </w:rPr>
      </w:pPr>
      <w:r w:rsidRPr="00A94DED">
        <w:rPr>
          <w:rFonts w:ascii="Times New Roman" w:hAnsi="Times New Roman"/>
          <w:sz w:val="24"/>
          <w:szCs w:val="24"/>
        </w:rPr>
        <w:t>Hasil penelitian mendukung penelitian yang dilakukan oleh Putra &amp; Veronica (2025) dan Setiawan, dkk (2021) yang menyatakan bahwa struktur modal berpengaruh terhadap nilai Perusahaan. Namun, bertentangan dengan hasil penelitian Fatimah &amp; Azib (2021) yang menyatakan bahwa struktur modal tidak berpengaruh terhadap nilai perusahaan.</w:t>
      </w:r>
    </w:p>
    <w:p w14:paraId="6EF32C0F" w14:textId="77777777" w:rsidR="00326D33" w:rsidRPr="00A94DED" w:rsidRDefault="00326D33" w:rsidP="00A94DED">
      <w:pPr>
        <w:pStyle w:val="NoSpacing"/>
        <w:spacing w:line="276" w:lineRule="auto"/>
        <w:ind w:firstLine="720"/>
        <w:rPr>
          <w:rFonts w:ascii="Times New Roman" w:hAnsi="Times New Roman"/>
          <w:sz w:val="24"/>
          <w:szCs w:val="24"/>
        </w:rPr>
      </w:pPr>
    </w:p>
    <w:p w14:paraId="5996F9B5" w14:textId="47870997" w:rsidR="00262F1C" w:rsidRPr="00A94DED" w:rsidRDefault="00262F1C" w:rsidP="00A94DED">
      <w:pPr>
        <w:pStyle w:val="NoSpacing"/>
        <w:spacing w:line="276" w:lineRule="auto"/>
        <w:rPr>
          <w:rFonts w:ascii="Times New Roman" w:hAnsi="Times New Roman"/>
          <w:b/>
          <w:bCs/>
          <w:sz w:val="24"/>
          <w:szCs w:val="24"/>
        </w:rPr>
      </w:pPr>
      <w:bookmarkStart w:id="13" w:name="_Toc215416365"/>
      <w:r w:rsidRPr="00A94DED">
        <w:rPr>
          <w:rFonts w:ascii="Times New Roman" w:hAnsi="Times New Roman"/>
          <w:b/>
          <w:bCs/>
          <w:sz w:val="24"/>
          <w:szCs w:val="24"/>
        </w:rPr>
        <w:t>Pengaruh Kepemilikan Institusional terhadap Nilai Perusahaan</w:t>
      </w:r>
      <w:bookmarkEnd w:id="13"/>
    </w:p>
    <w:p w14:paraId="55C8FE05" w14:textId="01104843" w:rsidR="00163553" w:rsidRPr="00A94DED" w:rsidRDefault="006779F1" w:rsidP="00A94DED">
      <w:pPr>
        <w:pStyle w:val="NoSpacing"/>
        <w:spacing w:line="276" w:lineRule="auto"/>
        <w:ind w:firstLine="720"/>
        <w:rPr>
          <w:rFonts w:ascii="Times New Roman" w:hAnsi="Times New Roman"/>
          <w:sz w:val="24"/>
          <w:szCs w:val="24"/>
        </w:rPr>
      </w:pPr>
      <w:r w:rsidRPr="00A94DED">
        <w:rPr>
          <w:rFonts w:ascii="Times New Roman" w:hAnsi="Times New Roman"/>
          <w:sz w:val="24"/>
          <w:szCs w:val="24"/>
        </w:rPr>
        <w:t xml:space="preserve">Hasil pengujian hipotesis menunjukkan bahwa kepemilikan institusional </w:t>
      </w:r>
      <w:r w:rsidR="00645D0E" w:rsidRPr="00A94DED">
        <w:rPr>
          <w:rFonts w:ascii="Times New Roman" w:hAnsi="Times New Roman"/>
          <w:sz w:val="24"/>
          <w:szCs w:val="24"/>
        </w:rPr>
        <w:t xml:space="preserve">tidak </w:t>
      </w:r>
      <w:r w:rsidRPr="00A94DED">
        <w:rPr>
          <w:rFonts w:ascii="Times New Roman" w:hAnsi="Times New Roman"/>
          <w:sz w:val="24"/>
          <w:szCs w:val="24"/>
        </w:rPr>
        <w:t xml:space="preserve">berpengaruh signifikan terhadap nilai perusahaan. </w:t>
      </w:r>
      <w:r w:rsidR="00645D0E" w:rsidRPr="00A94DED">
        <w:rPr>
          <w:rFonts w:ascii="Times New Roman" w:hAnsi="Times New Roman"/>
          <w:sz w:val="24"/>
          <w:szCs w:val="24"/>
        </w:rPr>
        <w:t xml:space="preserve">Hal ini </w:t>
      </w:r>
      <w:r w:rsidR="00163553" w:rsidRPr="00A94DED">
        <w:rPr>
          <w:rFonts w:ascii="Times New Roman" w:hAnsi="Times New Roman"/>
          <w:sz w:val="24"/>
          <w:szCs w:val="24"/>
        </w:rPr>
        <w:t xml:space="preserve">mengindikasikan bahwa tingkat kepemilikan saham oleh institusi belum mampu menjadi mekanisme pengawasan yang efektif terhadap manajemen dalam meningkatkan nilai perusahaan. Secara teori agensi, kepemilikan institusional seharusnya dapat menurunkan konflik keagenan karena investor institusional memiliki kemampuan monitoring yang lebih kuat terhadap tindakan manajemen. Namun, ketika pengaruhnya tidak signifikan, hal ini mengisyaratkan bahwa institusi mungkin tidak menjalankan fungsi pengawasan secara optimal, atau proporsi kepemilikan yang ada belum cukup besar untuk memberi tekanan pada manajemen. Selain itu, beberapa institusi mungkin memiliki hubungan jangka pendek atau fokus pada keuntungan investasi, sehingga tidak terlalu menekankan efisiensi </w:t>
      </w:r>
      <w:r w:rsidR="00163553" w:rsidRPr="00A94DED">
        <w:rPr>
          <w:rFonts w:ascii="Times New Roman" w:hAnsi="Times New Roman"/>
          <w:sz w:val="24"/>
          <w:szCs w:val="24"/>
        </w:rPr>
        <w:lastRenderedPageBreak/>
        <w:t>manajerial atau kinerja jangka panjang perusahaan.</w:t>
      </w:r>
    </w:p>
    <w:p w14:paraId="1AC5E0B5" w14:textId="35EB973A" w:rsidR="00163553" w:rsidRPr="00A94DED" w:rsidRDefault="00163553" w:rsidP="00A94DED">
      <w:pPr>
        <w:pStyle w:val="NoSpacing"/>
        <w:spacing w:line="276" w:lineRule="auto"/>
        <w:ind w:firstLine="720"/>
        <w:rPr>
          <w:rFonts w:ascii="Times New Roman" w:hAnsi="Times New Roman"/>
          <w:sz w:val="24"/>
          <w:szCs w:val="24"/>
        </w:rPr>
      </w:pPr>
      <w:r w:rsidRPr="00A94DED">
        <w:rPr>
          <w:rFonts w:ascii="Times New Roman" w:hAnsi="Times New Roman"/>
          <w:sz w:val="24"/>
          <w:szCs w:val="24"/>
        </w:rPr>
        <w:t>Disampi</w:t>
      </w:r>
      <w:r w:rsidR="00645D0E" w:rsidRPr="00A94DED">
        <w:rPr>
          <w:rFonts w:ascii="Times New Roman" w:hAnsi="Times New Roman"/>
          <w:sz w:val="24"/>
          <w:szCs w:val="24"/>
        </w:rPr>
        <w:t xml:space="preserve">ng itu, berkaitan dengan </w:t>
      </w:r>
      <w:r w:rsidRPr="00A94DED">
        <w:rPr>
          <w:rFonts w:ascii="Times New Roman" w:hAnsi="Times New Roman"/>
          <w:sz w:val="24"/>
          <w:szCs w:val="24"/>
        </w:rPr>
        <w:t>teori sinyal, ketidaksignifikanan kepemilikan institusional juga menunjukkan bahwa pasar tidak memandang tingkat kepemilikan oleh institusi sebagai sinyal penting mengenai kualitas perusahaan. Idealnya, kepemilikan oleh institusi besar dapat menjadi sinyal positif bahwa perusahaan memiliki prospek yang baik dan dipercaya oleh investor profesional. Namun, ketika pengaruhnya tidak terlihat dalam peningkatan nilai perusahaan, hal ini berarti bahwa pasar tidak meyakini kepemilikan institusional sebagai indikator kuat bagi kondisi perusahaan. Bisa jadi informasi terkait kualitas perusahaan telah tercermin melalui sinyal lain yang dianggap lebih relevan oleh investor, seperti profitabilitas, pertumbuhan, atau kualitas laporan keuangan.</w:t>
      </w:r>
    </w:p>
    <w:p w14:paraId="6B1553A9" w14:textId="5FE0D606" w:rsidR="006779F1" w:rsidRPr="00A94DED" w:rsidRDefault="00163553" w:rsidP="00A94DED">
      <w:pPr>
        <w:pStyle w:val="NoSpacing"/>
        <w:spacing w:line="276" w:lineRule="auto"/>
        <w:ind w:firstLine="720"/>
        <w:rPr>
          <w:rFonts w:ascii="Times New Roman" w:hAnsi="Times New Roman"/>
          <w:sz w:val="24"/>
          <w:szCs w:val="24"/>
        </w:rPr>
      </w:pPr>
      <w:r w:rsidRPr="00A94DED">
        <w:rPr>
          <w:rFonts w:ascii="Times New Roman" w:hAnsi="Times New Roman"/>
          <w:sz w:val="24"/>
          <w:szCs w:val="24"/>
        </w:rPr>
        <w:t>Dengan demikian, tidak berpengaruhnya kepemilikan institusional terhadap nilai perusahaan mencerminkan bahwa mekanisme pengawasan eksternal yang dilakukan institusi belum memberikan tekanan yang memadai untuk meningkatkan kinerja perusahaan, dan pasar juga tidak menjadikan kepemilikan institusional sebagai sinyal nilai atau prospek perusahaan.</w:t>
      </w:r>
    </w:p>
    <w:p w14:paraId="65E88B5A" w14:textId="2F51EE78" w:rsidR="009A0BA6" w:rsidRDefault="009A0BA6" w:rsidP="00A94DED">
      <w:pPr>
        <w:pStyle w:val="NoSpacing"/>
        <w:spacing w:line="276" w:lineRule="auto"/>
        <w:rPr>
          <w:rFonts w:ascii="Times New Roman" w:hAnsi="Times New Roman"/>
          <w:color w:val="000000"/>
          <w:sz w:val="24"/>
          <w:szCs w:val="24"/>
        </w:rPr>
      </w:pPr>
      <w:r w:rsidRPr="00A94DED">
        <w:rPr>
          <w:rFonts w:ascii="Times New Roman" w:hAnsi="Times New Roman"/>
          <w:sz w:val="24"/>
          <w:szCs w:val="24"/>
        </w:rPr>
        <w:t xml:space="preserve">Hasil penelitian ini </w:t>
      </w:r>
      <w:r w:rsidRPr="00A94DED">
        <w:rPr>
          <w:rFonts w:ascii="Times New Roman" w:hAnsi="Times New Roman"/>
          <w:color w:val="000000"/>
          <w:sz w:val="24"/>
          <w:szCs w:val="24"/>
        </w:rPr>
        <w:t xml:space="preserve">sejalan dengan penelitian Gunawan, dkk (2024); Hadiansyah, dkk (2022); Sari &amp; Wulandari (2021) yang membuktikan bahwa </w:t>
      </w:r>
      <w:r w:rsidRPr="00A94DED">
        <w:rPr>
          <w:rFonts w:ascii="Times New Roman" w:hAnsi="Times New Roman"/>
          <w:iCs/>
          <w:color w:val="000000"/>
          <w:sz w:val="24"/>
          <w:szCs w:val="24"/>
        </w:rPr>
        <w:t>kepemilikan institusional</w:t>
      </w:r>
      <w:r w:rsidRPr="00A94DED">
        <w:rPr>
          <w:rFonts w:ascii="Times New Roman" w:hAnsi="Times New Roman"/>
          <w:i/>
          <w:color w:val="000000"/>
          <w:sz w:val="24"/>
          <w:szCs w:val="24"/>
        </w:rPr>
        <w:t xml:space="preserve"> </w:t>
      </w:r>
      <w:r w:rsidRPr="00A94DED">
        <w:rPr>
          <w:rFonts w:ascii="Times New Roman" w:hAnsi="Times New Roman"/>
          <w:color w:val="000000"/>
          <w:sz w:val="24"/>
          <w:szCs w:val="24"/>
        </w:rPr>
        <w:t>tidak berpengaruh terhadap nilai perusahaan.</w:t>
      </w:r>
    </w:p>
    <w:p w14:paraId="64942414" w14:textId="77777777" w:rsidR="00326D33" w:rsidRPr="00A94DED" w:rsidRDefault="00326D33" w:rsidP="00A94DED">
      <w:pPr>
        <w:pStyle w:val="NoSpacing"/>
        <w:spacing w:line="276" w:lineRule="auto"/>
        <w:rPr>
          <w:rFonts w:ascii="Times New Roman" w:hAnsi="Times New Roman"/>
          <w:color w:val="000000"/>
          <w:sz w:val="24"/>
          <w:szCs w:val="24"/>
        </w:rPr>
      </w:pPr>
    </w:p>
    <w:p w14:paraId="58AF7B68" w14:textId="4C8D0960" w:rsidR="009A0BA6" w:rsidRPr="00A94DED" w:rsidRDefault="009A0BA6" w:rsidP="00A94DED">
      <w:pPr>
        <w:pStyle w:val="NoSpacing"/>
        <w:spacing w:line="276" w:lineRule="auto"/>
        <w:rPr>
          <w:rFonts w:ascii="Times New Roman" w:hAnsi="Times New Roman"/>
          <w:b/>
          <w:bCs/>
          <w:sz w:val="24"/>
          <w:szCs w:val="24"/>
        </w:rPr>
      </w:pPr>
      <w:bookmarkStart w:id="14" w:name="_Toc215416366"/>
      <w:r w:rsidRPr="00A94DED">
        <w:rPr>
          <w:rFonts w:ascii="Times New Roman" w:hAnsi="Times New Roman"/>
          <w:b/>
          <w:bCs/>
          <w:sz w:val="24"/>
          <w:szCs w:val="24"/>
        </w:rPr>
        <w:t>Pengaruh Kepemilikan Manajerial terhadap Nilai Perusahaan</w:t>
      </w:r>
      <w:bookmarkEnd w:id="14"/>
    </w:p>
    <w:p w14:paraId="131CB60B" w14:textId="0429A434" w:rsidR="00645D0E" w:rsidRPr="00A94DED" w:rsidRDefault="009A0BA6" w:rsidP="00A94DED">
      <w:pPr>
        <w:pStyle w:val="NoSpacing"/>
        <w:spacing w:line="276" w:lineRule="auto"/>
        <w:ind w:firstLine="720"/>
        <w:rPr>
          <w:rFonts w:ascii="Times New Roman" w:hAnsi="Times New Roman"/>
          <w:sz w:val="24"/>
          <w:szCs w:val="24"/>
        </w:rPr>
      </w:pPr>
      <w:r w:rsidRPr="00A94DED">
        <w:rPr>
          <w:rFonts w:ascii="Times New Roman" w:hAnsi="Times New Roman"/>
          <w:sz w:val="24"/>
          <w:szCs w:val="24"/>
        </w:rPr>
        <w:t xml:space="preserve">Hasil pengujian hipotesis menunjukkan bahwa kepemilikan manajerial </w:t>
      </w:r>
      <w:r w:rsidR="00645D0E" w:rsidRPr="00A94DED">
        <w:rPr>
          <w:rFonts w:ascii="Times New Roman" w:hAnsi="Times New Roman"/>
          <w:sz w:val="24"/>
          <w:szCs w:val="24"/>
        </w:rPr>
        <w:t xml:space="preserve">tidak </w:t>
      </w:r>
      <w:r w:rsidRPr="00A94DED">
        <w:rPr>
          <w:rFonts w:ascii="Times New Roman" w:hAnsi="Times New Roman"/>
          <w:sz w:val="24"/>
          <w:szCs w:val="24"/>
        </w:rPr>
        <w:t xml:space="preserve">berpengaruh signifikan terhadap nilai perusahaan. Hal ini </w:t>
      </w:r>
      <w:r w:rsidR="00645D0E" w:rsidRPr="00A94DED">
        <w:rPr>
          <w:rFonts w:ascii="Times New Roman" w:hAnsi="Times New Roman"/>
          <w:sz w:val="24"/>
          <w:szCs w:val="24"/>
        </w:rPr>
        <w:t>dapat diartikan bahwa pemberian porsi saham kepada manajemen belum cukup efektif untuk menyelaraskan kepentingan manajer dengan pemegang saham. Dalam perspektif teori agensi, kepemilikan manajerial seharusnya mampu mengurangi konflik keagenan karena manajer yang turut memiliki saham akan terdorong untuk bertindak demi meningkatkan nilai perusahaan. Namun, ketika pengaruhnya tidak signifikan, hal ini dapat disebabkan oleh proporsi kepemilikan yang terlalu kecil sehingga tidak memberikan insentif yang kuat, atau karena manajer lebih fokus pada tujuan pribadi seperti keamanan pekerjaan dan stabilitas operasional daripada peningkatan nilai jangka panjang perusahaan. Selain itu, struktur tata kelola yang kurang kuat dapat membuat kepemilikan manajerial tidak berdampak terhadap pengambilan keputusan strategis.</w:t>
      </w:r>
    </w:p>
    <w:p w14:paraId="4F808AF4" w14:textId="77777777" w:rsidR="00645D0E" w:rsidRPr="00A94DED" w:rsidRDefault="00645D0E" w:rsidP="00A94DED">
      <w:pPr>
        <w:pStyle w:val="NoSpacing"/>
        <w:spacing w:line="276" w:lineRule="auto"/>
        <w:ind w:firstLine="720"/>
        <w:rPr>
          <w:rFonts w:ascii="Times New Roman" w:hAnsi="Times New Roman"/>
          <w:sz w:val="24"/>
          <w:szCs w:val="24"/>
        </w:rPr>
      </w:pPr>
      <w:r w:rsidRPr="00A94DED">
        <w:rPr>
          <w:rFonts w:ascii="Times New Roman" w:hAnsi="Times New Roman"/>
          <w:sz w:val="24"/>
          <w:szCs w:val="24"/>
        </w:rPr>
        <w:t xml:space="preserve">Dihubungkan dengan teori sinyal, ketidaksignifikanan kepemilikan manajerial juga menunjukkan bahwa pasar tidak memandang kepemilikan saham oleh manajer sebagai sinyal yang cukup kuat mengenai prospek perusahaan. Idealnya, meningkatnya kepemilikan manajerial dapat menjadi sinyal positif bahwa manajemen percaya pada masa depan perusahaan. Namun, jika pengaruhnya tidak terlihat pada nilai perusahaan, ini </w:t>
      </w:r>
      <w:r w:rsidRPr="00A94DED">
        <w:rPr>
          <w:rFonts w:ascii="Times New Roman" w:hAnsi="Times New Roman"/>
          <w:sz w:val="24"/>
          <w:szCs w:val="24"/>
        </w:rPr>
        <w:lastRenderedPageBreak/>
        <w:t>menunjukkan bahwa investor mungkin menilai aspek lain sebagai sinyal yang lebih kredibel, seperti laba, pertumbuhan penjualan, atau kualitas pengungkapan laporan keuangan. Dengan kata lain, pasar tidak menganggap bahwa tingkat kepemilikan manajerial mencerminkan komitmen atau kemampuan manajemen untuk meningkatkan nilai perusahaan.</w:t>
      </w:r>
    </w:p>
    <w:p w14:paraId="7899BF6C" w14:textId="26F010C7" w:rsidR="00D055CE" w:rsidRDefault="00645D0E" w:rsidP="00A94DED">
      <w:pPr>
        <w:pStyle w:val="NoSpacing"/>
        <w:spacing w:line="276" w:lineRule="auto"/>
        <w:ind w:firstLine="720"/>
        <w:rPr>
          <w:rFonts w:ascii="Times New Roman" w:hAnsi="Times New Roman"/>
          <w:color w:val="000000"/>
          <w:sz w:val="24"/>
          <w:szCs w:val="24"/>
        </w:rPr>
      </w:pPr>
      <w:r w:rsidRPr="00A94DED">
        <w:rPr>
          <w:rFonts w:ascii="Times New Roman" w:hAnsi="Times New Roman"/>
          <w:sz w:val="24"/>
          <w:szCs w:val="24"/>
        </w:rPr>
        <w:t xml:space="preserve">Dengan demikian, tidak berpengaruhnya kepemilikan manajerial terhadap nilai perusahaan menandakan bahwa mekanisme insentif berbasis kepemilikan saham bagi manajer tidak efektif dalam mengubah perilaku manajerial maupun membentuk persepsi pasar, sehingga tidak menghasilkan peningkatan nilai perusahaan. </w:t>
      </w:r>
      <w:r w:rsidR="00D055CE" w:rsidRPr="00A94DED">
        <w:rPr>
          <w:rFonts w:ascii="Times New Roman" w:hAnsi="Times New Roman"/>
          <w:sz w:val="24"/>
          <w:szCs w:val="24"/>
        </w:rPr>
        <w:t xml:space="preserve">Temuan ini sejalan dengan hasil </w:t>
      </w:r>
      <w:r w:rsidR="00D055CE" w:rsidRPr="00A94DED">
        <w:rPr>
          <w:rFonts w:ascii="Times New Roman" w:hAnsi="Times New Roman"/>
          <w:color w:val="000000"/>
          <w:sz w:val="24"/>
          <w:szCs w:val="24"/>
        </w:rPr>
        <w:t xml:space="preserve">penelitian </w:t>
      </w:r>
      <w:r w:rsidR="00D055CE" w:rsidRPr="00A94DED">
        <w:rPr>
          <w:rFonts w:ascii="Times New Roman" w:hAnsi="Times New Roman"/>
          <w:sz w:val="24"/>
          <w:szCs w:val="24"/>
        </w:rPr>
        <w:t>Jullia &amp; Finatariani (2024); Purba (2021)</w:t>
      </w:r>
      <w:r w:rsidR="00D055CE" w:rsidRPr="00A94DED">
        <w:rPr>
          <w:rFonts w:ascii="Times New Roman" w:hAnsi="Times New Roman"/>
          <w:color w:val="EE0000"/>
          <w:sz w:val="24"/>
          <w:szCs w:val="24"/>
        </w:rPr>
        <w:t xml:space="preserve">; </w:t>
      </w:r>
      <w:r w:rsidR="00D055CE" w:rsidRPr="00A94DED">
        <w:rPr>
          <w:rFonts w:ascii="Times New Roman" w:hAnsi="Times New Roman"/>
          <w:sz w:val="24"/>
          <w:szCs w:val="24"/>
        </w:rPr>
        <w:t xml:space="preserve">Hadiansyah, dkk (2022) </w:t>
      </w:r>
      <w:r w:rsidR="00D055CE" w:rsidRPr="00A94DED">
        <w:rPr>
          <w:rFonts w:ascii="Times New Roman" w:hAnsi="Times New Roman"/>
          <w:color w:val="000000"/>
          <w:sz w:val="24"/>
          <w:szCs w:val="24"/>
        </w:rPr>
        <w:t xml:space="preserve">yang membuktikan bahwa </w:t>
      </w:r>
      <w:r w:rsidR="00D055CE" w:rsidRPr="00A94DED">
        <w:rPr>
          <w:rFonts w:ascii="Times New Roman" w:hAnsi="Times New Roman"/>
          <w:iCs/>
          <w:color w:val="000000"/>
          <w:sz w:val="24"/>
          <w:szCs w:val="24"/>
        </w:rPr>
        <w:t>kepemilikan manajerial</w:t>
      </w:r>
      <w:r w:rsidR="00D055CE" w:rsidRPr="00A94DED">
        <w:rPr>
          <w:rFonts w:ascii="Times New Roman" w:hAnsi="Times New Roman"/>
          <w:i/>
          <w:color w:val="000000"/>
          <w:sz w:val="24"/>
          <w:szCs w:val="24"/>
        </w:rPr>
        <w:t xml:space="preserve"> </w:t>
      </w:r>
      <w:r w:rsidR="00D055CE" w:rsidRPr="00A94DED">
        <w:rPr>
          <w:rFonts w:ascii="Times New Roman" w:hAnsi="Times New Roman"/>
          <w:color w:val="000000"/>
          <w:sz w:val="24"/>
          <w:szCs w:val="24"/>
        </w:rPr>
        <w:t>tidak berpengaruh terhadap nilai perusahaan.</w:t>
      </w:r>
    </w:p>
    <w:p w14:paraId="010FC9ED" w14:textId="77777777" w:rsidR="00CB6745" w:rsidRPr="00A94DED" w:rsidRDefault="00CB6745" w:rsidP="00A94DED">
      <w:pPr>
        <w:pStyle w:val="NoSpacing"/>
        <w:spacing w:line="276" w:lineRule="auto"/>
        <w:ind w:firstLine="720"/>
        <w:rPr>
          <w:rFonts w:ascii="Times New Roman" w:hAnsi="Times New Roman"/>
          <w:sz w:val="24"/>
          <w:szCs w:val="24"/>
        </w:rPr>
      </w:pPr>
    </w:p>
    <w:p w14:paraId="2C458F7B" w14:textId="3469F34F" w:rsidR="00563DD3" w:rsidRPr="00A94DED" w:rsidRDefault="00A94DED" w:rsidP="00A94DED">
      <w:pPr>
        <w:pStyle w:val="NoSpacing"/>
        <w:spacing w:line="276" w:lineRule="auto"/>
        <w:rPr>
          <w:rFonts w:ascii="Times New Roman" w:hAnsi="Times New Roman"/>
          <w:b/>
          <w:bCs/>
          <w:sz w:val="24"/>
          <w:szCs w:val="24"/>
        </w:rPr>
      </w:pPr>
      <w:bookmarkStart w:id="15" w:name="_Toc215416369"/>
      <w:r w:rsidRPr="00A94DED">
        <w:rPr>
          <w:rFonts w:ascii="Times New Roman" w:hAnsi="Times New Roman"/>
          <w:b/>
          <w:bCs/>
          <w:sz w:val="24"/>
          <w:szCs w:val="24"/>
        </w:rPr>
        <w:t>5</w:t>
      </w:r>
      <w:r>
        <w:rPr>
          <w:rFonts w:ascii="Times New Roman" w:hAnsi="Times New Roman"/>
          <w:b/>
          <w:bCs/>
          <w:sz w:val="24"/>
          <w:szCs w:val="24"/>
        </w:rPr>
        <w:t>.</w:t>
      </w:r>
      <w:r w:rsidRPr="00A94DED">
        <w:rPr>
          <w:rFonts w:ascii="Times New Roman" w:hAnsi="Times New Roman"/>
          <w:b/>
          <w:bCs/>
          <w:sz w:val="24"/>
          <w:szCs w:val="24"/>
        </w:rPr>
        <w:t xml:space="preserve"> KESIMPULAN</w:t>
      </w:r>
      <w:bookmarkEnd w:id="15"/>
    </w:p>
    <w:p w14:paraId="41801A45" w14:textId="1ED05AD0" w:rsidR="00563DD3" w:rsidRDefault="008B0405" w:rsidP="00DB3C97">
      <w:pPr>
        <w:pStyle w:val="NoSpacing"/>
        <w:spacing w:line="276" w:lineRule="auto"/>
        <w:rPr>
          <w:rFonts w:ascii="Times New Roman" w:hAnsi="Times New Roman"/>
          <w:bCs/>
          <w:sz w:val="24"/>
          <w:szCs w:val="24"/>
        </w:rPr>
      </w:pPr>
      <w:r w:rsidRPr="00A94DED">
        <w:rPr>
          <w:rFonts w:ascii="Times New Roman" w:hAnsi="Times New Roman"/>
          <w:sz w:val="24"/>
          <w:szCs w:val="24"/>
        </w:rPr>
        <w:t>Berdasarkan h</w:t>
      </w:r>
      <w:r w:rsidR="00563DD3" w:rsidRPr="00A94DED">
        <w:rPr>
          <w:rFonts w:ascii="Times New Roman" w:hAnsi="Times New Roman"/>
          <w:sz w:val="24"/>
          <w:szCs w:val="24"/>
        </w:rPr>
        <w:t xml:space="preserve">asil </w:t>
      </w:r>
      <w:r w:rsidRPr="00A94DED">
        <w:rPr>
          <w:rFonts w:ascii="Times New Roman" w:hAnsi="Times New Roman"/>
          <w:sz w:val="24"/>
          <w:szCs w:val="24"/>
        </w:rPr>
        <w:t>pengujian yang telah dijelaskan pada Bab sebelumnya, maka dapat diaambil</w:t>
      </w:r>
      <w:r w:rsidR="00563DD3" w:rsidRPr="00A94DED">
        <w:rPr>
          <w:rFonts w:ascii="Times New Roman" w:hAnsi="Times New Roman"/>
          <w:sz w:val="24"/>
          <w:szCs w:val="24"/>
        </w:rPr>
        <w:t xml:space="preserve"> kesimpulan sebagai berikut:</w:t>
      </w:r>
      <w:r w:rsidR="00914149">
        <w:rPr>
          <w:rFonts w:ascii="Times New Roman" w:hAnsi="Times New Roman"/>
          <w:sz w:val="24"/>
          <w:szCs w:val="24"/>
        </w:rPr>
        <w:t xml:space="preserve"> (1) </w:t>
      </w:r>
      <w:r w:rsidR="00563DD3" w:rsidRPr="00A94DED">
        <w:rPr>
          <w:rFonts w:ascii="Times New Roman" w:hAnsi="Times New Roman"/>
          <w:sz w:val="24"/>
          <w:szCs w:val="24"/>
        </w:rPr>
        <w:t>Struktur Modal berpengaruh terhadap Nilai Perusahaan</w:t>
      </w:r>
      <w:r w:rsidR="00914149">
        <w:rPr>
          <w:rFonts w:ascii="Times New Roman" w:hAnsi="Times New Roman"/>
          <w:sz w:val="24"/>
          <w:szCs w:val="24"/>
        </w:rPr>
        <w:t>; (2)</w:t>
      </w:r>
      <w:r w:rsidR="00DB3C97">
        <w:rPr>
          <w:rFonts w:ascii="Times New Roman" w:hAnsi="Times New Roman"/>
          <w:sz w:val="24"/>
          <w:szCs w:val="24"/>
        </w:rPr>
        <w:t xml:space="preserve"> </w:t>
      </w:r>
      <w:r w:rsidR="00563DD3" w:rsidRPr="00A94DED">
        <w:rPr>
          <w:rFonts w:ascii="Times New Roman" w:hAnsi="Times New Roman"/>
          <w:sz w:val="24"/>
          <w:szCs w:val="24"/>
        </w:rPr>
        <w:t>Kepemilikan Institusional</w:t>
      </w:r>
      <w:r w:rsidR="00645D0E" w:rsidRPr="00A94DED">
        <w:rPr>
          <w:rFonts w:ascii="Times New Roman" w:hAnsi="Times New Roman"/>
          <w:sz w:val="24"/>
          <w:szCs w:val="24"/>
        </w:rPr>
        <w:t xml:space="preserve"> tidak</w:t>
      </w:r>
      <w:r w:rsidR="00563DD3" w:rsidRPr="00A94DED">
        <w:rPr>
          <w:rFonts w:ascii="Times New Roman" w:hAnsi="Times New Roman"/>
          <w:sz w:val="24"/>
          <w:szCs w:val="24"/>
        </w:rPr>
        <w:t xml:space="preserve"> berpengaruh terhadap Nilai Perusahaan</w:t>
      </w:r>
      <w:r w:rsidR="00914149">
        <w:rPr>
          <w:rFonts w:ascii="Times New Roman" w:hAnsi="Times New Roman"/>
          <w:sz w:val="24"/>
          <w:szCs w:val="24"/>
        </w:rPr>
        <w:t xml:space="preserve">; (3)  </w:t>
      </w:r>
      <w:r w:rsidR="00563DD3" w:rsidRPr="00A94DED">
        <w:rPr>
          <w:rFonts w:ascii="Times New Roman" w:hAnsi="Times New Roman"/>
          <w:sz w:val="24"/>
          <w:szCs w:val="24"/>
        </w:rPr>
        <w:t xml:space="preserve">Kepemilikan Manajerial </w:t>
      </w:r>
      <w:r w:rsidR="00645D0E" w:rsidRPr="00A94DED">
        <w:rPr>
          <w:rFonts w:ascii="Times New Roman" w:hAnsi="Times New Roman"/>
          <w:sz w:val="24"/>
          <w:szCs w:val="24"/>
        </w:rPr>
        <w:t xml:space="preserve">tidak </w:t>
      </w:r>
      <w:r w:rsidR="00563DD3" w:rsidRPr="00A94DED">
        <w:rPr>
          <w:rFonts w:ascii="Times New Roman" w:hAnsi="Times New Roman"/>
          <w:sz w:val="24"/>
          <w:szCs w:val="24"/>
        </w:rPr>
        <w:t>berpengaruh terhadap Nilai Perusahaan</w:t>
      </w:r>
      <w:r w:rsidR="00914149">
        <w:rPr>
          <w:rFonts w:ascii="Times New Roman" w:hAnsi="Times New Roman"/>
          <w:sz w:val="24"/>
          <w:szCs w:val="24"/>
        </w:rPr>
        <w:t>.</w:t>
      </w:r>
      <w:r w:rsidR="00563DD3" w:rsidRPr="00A94DED">
        <w:rPr>
          <w:rFonts w:ascii="Times New Roman" w:hAnsi="Times New Roman"/>
          <w:sz w:val="24"/>
          <w:szCs w:val="24"/>
        </w:rPr>
        <w:t xml:space="preserve"> </w:t>
      </w:r>
      <w:r w:rsidR="00914149">
        <w:rPr>
          <w:rFonts w:ascii="Times New Roman" w:eastAsiaTheme="majorEastAsia" w:hAnsi="Times New Roman"/>
          <w:color w:val="1F3763" w:themeColor="accent1" w:themeShade="7F"/>
          <w:kern w:val="2"/>
          <w:sz w:val="24"/>
          <w:szCs w:val="24"/>
          <w14:ligatures w14:val="standardContextual"/>
        </w:rPr>
        <w:t>K</w:t>
      </w:r>
      <w:r>
        <w:rPr>
          <w:rFonts w:ascii="Times New Roman" w:hAnsi="Times New Roman"/>
          <w:bCs/>
          <w:sz w:val="24"/>
          <w:szCs w:val="24"/>
        </w:rPr>
        <w:t>eterbatasan dalam peneltian ini</w:t>
      </w:r>
      <w:r w:rsidR="00563DD3" w:rsidRPr="00F61B55">
        <w:rPr>
          <w:rFonts w:ascii="Times New Roman" w:hAnsi="Times New Roman"/>
          <w:bCs/>
          <w:sz w:val="24"/>
          <w:szCs w:val="24"/>
        </w:rPr>
        <w:t xml:space="preserve"> adalah</w:t>
      </w:r>
      <w:r>
        <w:rPr>
          <w:rFonts w:ascii="Times New Roman" w:hAnsi="Times New Roman"/>
          <w:bCs/>
          <w:sz w:val="24"/>
          <w:szCs w:val="24"/>
        </w:rPr>
        <w:t xml:space="preserve"> </w:t>
      </w:r>
      <w:r w:rsidR="00563DD3" w:rsidRPr="00F61B55">
        <w:rPr>
          <w:rFonts w:ascii="Times New Roman" w:hAnsi="Times New Roman"/>
          <w:bCs/>
          <w:sz w:val="24"/>
          <w:szCs w:val="24"/>
        </w:rPr>
        <w:t xml:space="preserve">variabel </w:t>
      </w:r>
      <w:r w:rsidR="00914149">
        <w:rPr>
          <w:rFonts w:ascii="Times New Roman" w:hAnsi="Times New Roman"/>
          <w:bCs/>
          <w:sz w:val="24"/>
          <w:szCs w:val="24"/>
        </w:rPr>
        <w:t>independen yang digunakan terbatas pada</w:t>
      </w:r>
      <w:r w:rsidR="00563DD3" w:rsidRPr="00F61B55">
        <w:rPr>
          <w:rFonts w:ascii="Times New Roman" w:hAnsi="Times New Roman"/>
          <w:bCs/>
          <w:sz w:val="24"/>
          <w:szCs w:val="24"/>
        </w:rPr>
        <w:t xml:space="preserve"> strutur modal, kepemilikan institusional dan kepemilikan manajerial</w:t>
      </w:r>
      <w:r w:rsidR="00DB3C97">
        <w:rPr>
          <w:rFonts w:ascii="Times New Roman" w:hAnsi="Times New Roman"/>
          <w:bCs/>
          <w:sz w:val="24"/>
          <w:szCs w:val="24"/>
        </w:rPr>
        <w:t xml:space="preserve">, serta tahun </w:t>
      </w:r>
      <w:r w:rsidR="00DB3C97">
        <w:rPr>
          <w:rFonts w:ascii="Times New Roman" w:hAnsi="Times New Roman"/>
          <w:bCs/>
          <w:sz w:val="24"/>
          <w:szCs w:val="24"/>
        </w:rPr>
        <w:lastRenderedPageBreak/>
        <w:t xml:space="preserve">pengamatan yang pendek yaitu </w:t>
      </w:r>
      <w:r w:rsidR="00563DD3" w:rsidRPr="00F61B55">
        <w:rPr>
          <w:rFonts w:ascii="Times New Roman" w:hAnsi="Times New Roman"/>
          <w:bCs/>
          <w:sz w:val="24"/>
          <w:szCs w:val="24"/>
        </w:rPr>
        <w:t>hanya 4 tahun</w:t>
      </w:r>
      <w:r w:rsidR="00DB3C97">
        <w:rPr>
          <w:rFonts w:ascii="Times New Roman" w:hAnsi="Times New Roman"/>
          <w:bCs/>
          <w:sz w:val="24"/>
          <w:szCs w:val="24"/>
        </w:rPr>
        <w:t>, serta</w:t>
      </w:r>
      <w:r w:rsidR="00563DD3" w:rsidRPr="00F61B55">
        <w:rPr>
          <w:rFonts w:ascii="Times New Roman" w:hAnsi="Times New Roman"/>
          <w:bCs/>
          <w:sz w:val="24"/>
          <w:szCs w:val="24"/>
        </w:rPr>
        <w:t xml:space="preserve"> sampel masih berjumlah sedikit </w:t>
      </w:r>
      <w:r w:rsidR="00DB3C97">
        <w:rPr>
          <w:rFonts w:ascii="Times New Roman" w:hAnsi="Times New Roman"/>
          <w:bCs/>
          <w:sz w:val="24"/>
          <w:szCs w:val="24"/>
        </w:rPr>
        <w:t xml:space="preserve">yang </w:t>
      </w:r>
      <w:r w:rsidR="00563DD3" w:rsidRPr="00F61B55">
        <w:rPr>
          <w:rFonts w:ascii="Times New Roman" w:hAnsi="Times New Roman"/>
          <w:bCs/>
          <w:sz w:val="24"/>
          <w:szCs w:val="24"/>
        </w:rPr>
        <w:t>hanya menggunakan sektor perusahaan yang terdaftar di JII 70.</w:t>
      </w:r>
      <w:r w:rsidR="00DB3C97">
        <w:rPr>
          <w:rFonts w:ascii="Times New Roman" w:hAnsi="Times New Roman"/>
          <w:bCs/>
          <w:sz w:val="24"/>
          <w:szCs w:val="24"/>
        </w:rPr>
        <w:t xml:space="preserve"> Oleh karena itu, untuk penelitian di masa yang akan datang disarankan untuk dapat</w:t>
      </w:r>
      <w:r w:rsidR="00563DD3" w:rsidRPr="00F61B55">
        <w:rPr>
          <w:rFonts w:ascii="Times New Roman" w:hAnsi="Times New Roman"/>
          <w:bCs/>
          <w:sz w:val="24"/>
          <w:szCs w:val="24"/>
        </w:rPr>
        <w:t xml:space="preserve"> menambah</w:t>
      </w:r>
      <w:r w:rsidR="00DB3C97">
        <w:rPr>
          <w:rFonts w:ascii="Times New Roman" w:hAnsi="Times New Roman"/>
          <w:bCs/>
          <w:sz w:val="24"/>
          <w:szCs w:val="24"/>
        </w:rPr>
        <w:t>kan</w:t>
      </w:r>
      <w:r w:rsidR="00563DD3" w:rsidRPr="00F61B55">
        <w:rPr>
          <w:rFonts w:ascii="Times New Roman" w:hAnsi="Times New Roman"/>
          <w:bCs/>
          <w:sz w:val="24"/>
          <w:szCs w:val="24"/>
        </w:rPr>
        <w:t xml:space="preserve"> variabel independen seperti dewan komisaris independen, komite audit dan ukuran dewan direksi</w:t>
      </w:r>
      <w:r w:rsidR="00DB3C97">
        <w:rPr>
          <w:rFonts w:ascii="Times New Roman" w:hAnsi="Times New Roman"/>
          <w:bCs/>
          <w:sz w:val="24"/>
          <w:szCs w:val="24"/>
        </w:rPr>
        <w:t xml:space="preserve">, </w:t>
      </w:r>
      <w:r w:rsidR="00563DD3" w:rsidRPr="00F61B55">
        <w:rPr>
          <w:rFonts w:ascii="Times New Roman" w:hAnsi="Times New Roman"/>
          <w:bCs/>
          <w:sz w:val="24"/>
          <w:szCs w:val="24"/>
        </w:rPr>
        <w:t xml:space="preserve">memperlebar atau mermemperluas sampel penelitian, baik dari segi </w:t>
      </w:r>
      <w:r w:rsidR="00DB3C97">
        <w:rPr>
          <w:rFonts w:ascii="Times New Roman" w:hAnsi="Times New Roman"/>
          <w:bCs/>
          <w:sz w:val="24"/>
          <w:szCs w:val="24"/>
        </w:rPr>
        <w:t>jumlah t</w:t>
      </w:r>
      <w:r w:rsidR="00DB3C97" w:rsidRPr="00F61B55">
        <w:rPr>
          <w:rFonts w:ascii="Times New Roman" w:hAnsi="Times New Roman"/>
          <w:bCs/>
          <w:sz w:val="24"/>
          <w:szCs w:val="24"/>
        </w:rPr>
        <w:t>ahun pengamatan</w:t>
      </w:r>
      <w:r w:rsidR="00DB3C97">
        <w:rPr>
          <w:rFonts w:ascii="Times New Roman" w:hAnsi="Times New Roman"/>
          <w:bCs/>
          <w:sz w:val="24"/>
          <w:szCs w:val="24"/>
        </w:rPr>
        <w:t xml:space="preserve"> maupun </w:t>
      </w:r>
      <w:r w:rsidR="00563DD3" w:rsidRPr="00F61B55">
        <w:rPr>
          <w:rFonts w:ascii="Times New Roman" w:hAnsi="Times New Roman"/>
          <w:bCs/>
          <w:sz w:val="24"/>
          <w:szCs w:val="24"/>
        </w:rPr>
        <w:t>sektor perusahaan.</w:t>
      </w:r>
    </w:p>
    <w:p w14:paraId="18B17889" w14:textId="77777777" w:rsidR="00CB6745" w:rsidRDefault="00CB6745" w:rsidP="00DB3C97">
      <w:pPr>
        <w:pStyle w:val="NoSpacing"/>
        <w:spacing w:line="276" w:lineRule="auto"/>
        <w:rPr>
          <w:rFonts w:ascii="Times New Roman" w:hAnsi="Times New Roman"/>
          <w:bCs/>
          <w:sz w:val="24"/>
          <w:szCs w:val="24"/>
        </w:rPr>
      </w:pPr>
    </w:p>
    <w:p w14:paraId="70491442" w14:textId="1C799886" w:rsidR="00E2421F" w:rsidRPr="00202506" w:rsidRDefault="00E2421F" w:rsidP="00202506">
      <w:pPr>
        <w:pStyle w:val="Heading1"/>
        <w:jc w:val="both"/>
        <w:rPr>
          <w:rFonts w:ascii="Times New Roman" w:hAnsi="Times New Roman" w:cs="Times New Roman"/>
          <w:b/>
          <w:bCs/>
          <w:color w:val="auto"/>
          <w:sz w:val="24"/>
          <w:szCs w:val="24"/>
        </w:rPr>
      </w:pPr>
      <w:bookmarkStart w:id="16" w:name="_Toc215416373"/>
      <w:r w:rsidRPr="004C3CD7">
        <w:rPr>
          <w:rFonts w:ascii="Times New Roman" w:hAnsi="Times New Roman" w:cs="Times New Roman"/>
          <w:b/>
          <w:bCs/>
          <w:color w:val="auto"/>
          <w:sz w:val="24"/>
          <w:szCs w:val="24"/>
        </w:rPr>
        <w:t>DAFTAR PUSTAKA</w:t>
      </w:r>
      <w:bookmarkEnd w:id="16"/>
    </w:p>
    <w:p w14:paraId="429D9B03" w14:textId="77777777" w:rsidR="00A00160" w:rsidRPr="00861A04" w:rsidRDefault="00A00160"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Fatimah, S. (2021). Pengaruh Struktur Modal, Profitabilitas, dan Ukuran Perusahaan Terhadap Nilai Perusahaan Pada Perusahaan Indeks BUMN20 yang Terdaftar di Bursa Efek Indonesia Tahun 2018-2019. </w:t>
      </w:r>
      <w:r w:rsidRPr="00861A04">
        <w:rPr>
          <w:rFonts w:ascii="Times New Roman" w:hAnsi="Times New Roman"/>
          <w:i/>
          <w:iCs/>
          <w:sz w:val="24"/>
          <w:szCs w:val="24"/>
        </w:rPr>
        <w:t>Jurnal Riset Manajemen Dan Bisnis</w:t>
      </w:r>
      <w:r w:rsidRPr="00861A04">
        <w:rPr>
          <w:rFonts w:ascii="Times New Roman" w:hAnsi="Times New Roman"/>
          <w:sz w:val="24"/>
          <w:szCs w:val="24"/>
        </w:rPr>
        <w:t>, 95-104.</w:t>
      </w:r>
    </w:p>
    <w:p w14:paraId="12E518F3" w14:textId="34FE9775" w:rsidR="0034584E" w:rsidRPr="00861A04" w:rsidRDefault="0034584E"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Gunawan, J., &amp; Wijaya, H. (2020). Pengaruh kepemilikan manajerial, kepemilikan institusional, dan ukuran perusahaan terhadap kinerja perusahaan mnufaktur. </w:t>
      </w:r>
      <w:r w:rsidRPr="00861A04">
        <w:rPr>
          <w:rFonts w:ascii="Times New Roman" w:hAnsi="Times New Roman"/>
          <w:i/>
          <w:iCs/>
          <w:sz w:val="24"/>
          <w:szCs w:val="24"/>
        </w:rPr>
        <w:t>Jurnal Paradigma Akuntansi</w:t>
      </w:r>
      <w:r w:rsidRPr="00861A04">
        <w:rPr>
          <w:rFonts w:ascii="Times New Roman" w:hAnsi="Times New Roman"/>
          <w:sz w:val="24"/>
          <w:szCs w:val="24"/>
        </w:rPr>
        <w:t>, </w:t>
      </w:r>
      <w:r w:rsidRPr="00861A04">
        <w:rPr>
          <w:rFonts w:ascii="Times New Roman" w:hAnsi="Times New Roman"/>
          <w:i/>
          <w:iCs/>
          <w:sz w:val="24"/>
          <w:szCs w:val="24"/>
        </w:rPr>
        <w:t>2</w:t>
      </w:r>
      <w:r w:rsidRPr="00861A04">
        <w:rPr>
          <w:rFonts w:ascii="Times New Roman" w:hAnsi="Times New Roman"/>
          <w:sz w:val="24"/>
          <w:szCs w:val="24"/>
        </w:rPr>
        <w:t>(4), 1718-1727.</w:t>
      </w:r>
    </w:p>
    <w:p w14:paraId="5D65FFC3" w14:textId="5CEC02C7" w:rsidR="00A00160" w:rsidRPr="00861A04" w:rsidRDefault="00A00160"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Gunawan, I. S., Abbas, D. S., &amp; Aulia, T. Z. (2024). Pengaruh Kepemilikan Manajerial dan Kepemilikan Institusional Terhadap Nilai Perusahaan. </w:t>
      </w:r>
      <w:r w:rsidRPr="00861A04">
        <w:rPr>
          <w:rFonts w:ascii="Times New Roman" w:hAnsi="Times New Roman"/>
          <w:i/>
          <w:iCs/>
          <w:sz w:val="24"/>
          <w:szCs w:val="24"/>
        </w:rPr>
        <w:t>Jurnal Mutiara Ilmu Akuntansi</w:t>
      </w:r>
      <w:r w:rsidRPr="00861A04">
        <w:rPr>
          <w:rFonts w:ascii="Times New Roman" w:hAnsi="Times New Roman"/>
          <w:sz w:val="24"/>
          <w:szCs w:val="24"/>
        </w:rPr>
        <w:t>, </w:t>
      </w:r>
      <w:r w:rsidRPr="00861A04">
        <w:rPr>
          <w:rFonts w:ascii="Times New Roman" w:hAnsi="Times New Roman"/>
          <w:i/>
          <w:iCs/>
          <w:sz w:val="24"/>
          <w:szCs w:val="24"/>
        </w:rPr>
        <w:t>2</w:t>
      </w:r>
      <w:r w:rsidRPr="00861A04">
        <w:rPr>
          <w:rFonts w:ascii="Times New Roman" w:hAnsi="Times New Roman"/>
          <w:sz w:val="24"/>
          <w:szCs w:val="24"/>
        </w:rPr>
        <w:t>(1), 39-55.</w:t>
      </w:r>
    </w:p>
    <w:p w14:paraId="721F54EC" w14:textId="687EEA76" w:rsidR="00BD2EF2" w:rsidRPr="00861A04" w:rsidRDefault="00BD2EF2"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 xml:space="preserve">Hadiansyah, R., Cahyaningtyas, S. R., &amp; Waskito, I. (2022). Pengaruh kepemilikan manajerial dan </w:t>
      </w:r>
      <w:r w:rsidRPr="00861A04">
        <w:rPr>
          <w:rFonts w:ascii="Times New Roman" w:hAnsi="Times New Roman"/>
          <w:sz w:val="24"/>
          <w:szCs w:val="24"/>
        </w:rPr>
        <w:lastRenderedPageBreak/>
        <w:t>kepemilikan institusional terhadap nilai perusahaan (studi empiris pada perusahaan sektor perbankan yang terdaftar di bursa efek indonesia periode 2017-2021). </w:t>
      </w:r>
      <w:r w:rsidRPr="00861A04">
        <w:rPr>
          <w:rFonts w:ascii="Times New Roman" w:hAnsi="Times New Roman"/>
          <w:i/>
          <w:iCs/>
          <w:sz w:val="24"/>
          <w:szCs w:val="24"/>
        </w:rPr>
        <w:t>Jurnal Riset Mahasiswa Akuntansi</w:t>
      </w:r>
      <w:r w:rsidRPr="00861A04">
        <w:rPr>
          <w:rFonts w:ascii="Times New Roman" w:hAnsi="Times New Roman"/>
          <w:sz w:val="24"/>
          <w:szCs w:val="24"/>
        </w:rPr>
        <w:t>, </w:t>
      </w:r>
      <w:r w:rsidRPr="00861A04">
        <w:rPr>
          <w:rFonts w:ascii="Times New Roman" w:hAnsi="Times New Roman"/>
          <w:i/>
          <w:iCs/>
          <w:sz w:val="24"/>
          <w:szCs w:val="24"/>
        </w:rPr>
        <w:t>2</w:t>
      </w:r>
      <w:r w:rsidRPr="00861A04">
        <w:rPr>
          <w:rFonts w:ascii="Times New Roman" w:hAnsi="Times New Roman"/>
          <w:sz w:val="24"/>
          <w:szCs w:val="24"/>
        </w:rPr>
        <w:t>(4), 656-670.</w:t>
      </w:r>
    </w:p>
    <w:p w14:paraId="3E8361AD" w14:textId="0D2CFF41" w:rsidR="00123DBD" w:rsidRDefault="00123DBD"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 xml:space="preserve">Husnan, S. (2015). </w:t>
      </w:r>
      <w:r w:rsidRPr="00861A04">
        <w:rPr>
          <w:rFonts w:ascii="Times New Roman" w:hAnsi="Times New Roman"/>
          <w:i/>
          <w:iCs/>
          <w:sz w:val="24"/>
          <w:szCs w:val="24"/>
        </w:rPr>
        <w:t>Manajemen Keuangan Teori dan Penerapan (Keputusan Jangka Panjang)</w:t>
      </w:r>
      <w:r w:rsidRPr="00861A04">
        <w:rPr>
          <w:rFonts w:ascii="Times New Roman" w:hAnsi="Times New Roman"/>
          <w:sz w:val="24"/>
          <w:szCs w:val="24"/>
        </w:rPr>
        <w:t>. Edisi Keempat. Yogyakarta: BPFE.</w:t>
      </w:r>
    </w:p>
    <w:p w14:paraId="47714CE8" w14:textId="349392F5" w:rsidR="00202506" w:rsidRPr="00861A04" w:rsidRDefault="00202506" w:rsidP="00202506">
      <w:pPr>
        <w:pStyle w:val="NoSpacing"/>
        <w:spacing w:line="276" w:lineRule="auto"/>
        <w:ind w:left="720" w:hanging="720"/>
        <w:rPr>
          <w:rFonts w:ascii="Times New Roman" w:hAnsi="Times New Roman"/>
          <w:sz w:val="24"/>
          <w:szCs w:val="24"/>
        </w:rPr>
      </w:pPr>
      <w:r w:rsidRPr="00202506">
        <w:rPr>
          <w:rFonts w:ascii="Times New Roman" w:hAnsi="Times New Roman"/>
          <w:sz w:val="24"/>
          <w:szCs w:val="24"/>
        </w:rPr>
        <w:t>Jensen, M. C.</w:t>
      </w:r>
      <w:r>
        <w:rPr>
          <w:rFonts w:ascii="Times New Roman" w:hAnsi="Times New Roman"/>
          <w:sz w:val="24"/>
          <w:szCs w:val="24"/>
        </w:rPr>
        <w:t xml:space="preserve">, &amp; </w:t>
      </w:r>
      <w:r w:rsidRPr="00202506">
        <w:rPr>
          <w:rFonts w:ascii="Times New Roman" w:hAnsi="Times New Roman"/>
          <w:sz w:val="24"/>
          <w:szCs w:val="24"/>
        </w:rPr>
        <w:t>Meckling, W. H. (1976). Theory of the Firm. </w:t>
      </w:r>
      <w:r w:rsidRPr="00202506">
        <w:rPr>
          <w:rFonts w:ascii="Times New Roman" w:hAnsi="Times New Roman"/>
          <w:i/>
          <w:iCs/>
          <w:sz w:val="24"/>
          <w:szCs w:val="24"/>
        </w:rPr>
        <w:t>Managerial behavior, agency costs and ownership structure</w:t>
      </w:r>
      <w:r w:rsidRPr="00202506">
        <w:rPr>
          <w:rFonts w:ascii="Times New Roman" w:hAnsi="Times New Roman"/>
          <w:sz w:val="24"/>
          <w:szCs w:val="24"/>
        </w:rPr>
        <w:t>, </w:t>
      </w:r>
      <w:r w:rsidRPr="00202506">
        <w:rPr>
          <w:rFonts w:ascii="Times New Roman" w:hAnsi="Times New Roman"/>
          <w:i/>
          <w:iCs/>
          <w:sz w:val="24"/>
          <w:szCs w:val="24"/>
        </w:rPr>
        <w:t>3</w:t>
      </w:r>
      <w:r w:rsidRPr="00202506">
        <w:rPr>
          <w:rFonts w:ascii="Times New Roman" w:hAnsi="Times New Roman"/>
          <w:sz w:val="24"/>
          <w:szCs w:val="24"/>
        </w:rPr>
        <w:t>(4), 305-360.</w:t>
      </w:r>
    </w:p>
    <w:p w14:paraId="43FD6019" w14:textId="1023A712" w:rsidR="00BD2EF2" w:rsidRPr="00861A04" w:rsidRDefault="00BD2EF2"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Jullia, M., &amp; Finatariani, E. (2024). Pengaruh Pertumbuhan Perusahaan, Kepemilikan Manajerial dan Kepemilikan Institusional Terhadap Nilai Perusahaan. </w:t>
      </w:r>
      <w:r w:rsidRPr="00861A04">
        <w:rPr>
          <w:rFonts w:ascii="Times New Roman" w:hAnsi="Times New Roman"/>
          <w:i/>
          <w:iCs/>
          <w:sz w:val="24"/>
          <w:szCs w:val="24"/>
        </w:rPr>
        <w:t>AKADEMIK: Jurnal Mahasiswa Humanis</w:t>
      </w:r>
      <w:r w:rsidRPr="00861A04">
        <w:rPr>
          <w:rFonts w:ascii="Times New Roman" w:hAnsi="Times New Roman"/>
          <w:sz w:val="24"/>
          <w:szCs w:val="24"/>
        </w:rPr>
        <w:t>, </w:t>
      </w:r>
      <w:r w:rsidRPr="00861A04">
        <w:rPr>
          <w:rFonts w:ascii="Times New Roman" w:hAnsi="Times New Roman"/>
          <w:i/>
          <w:iCs/>
          <w:sz w:val="24"/>
          <w:szCs w:val="24"/>
        </w:rPr>
        <w:t>4</w:t>
      </w:r>
      <w:r w:rsidRPr="00861A04">
        <w:rPr>
          <w:rFonts w:ascii="Times New Roman" w:hAnsi="Times New Roman"/>
          <w:sz w:val="24"/>
          <w:szCs w:val="24"/>
        </w:rPr>
        <w:t>(3), 913-923.</w:t>
      </w:r>
    </w:p>
    <w:p w14:paraId="1418A9B9" w14:textId="0E0E0095" w:rsidR="00BD2EF2" w:rsidRPr="00861A04" w:rsidRDefault="00BD2EF2"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Purba, I. (2021). Pengaruh Kepemilikan Manajerial, Kepemilikan Institusional Dan Kepemilikan Publik Terhadap Nilai Perusahaan Pada Perusahaan Properti Dan Real Estate Yang Terdaftar Di Bursa Efek Indonesia Periode 2016-2018. </w:t>
      </w:r>
      <w:r w:rsidRPr="00861A04">
        <w:rPr>
          <w:rFonts w:ascii="Times New Roman" w:hAnsi="Times New Roman"/>
          <w:i/>
          <w:iCs/>
          <w:sz w:val="24"/>
          <w:szCs w:val="24"/>
        </w:rPr>
        <w:t>Jurnal Riset Akuntansi &amp; Keuangan</w:t>
      </w:r>
      <w:r w:rsidRPr="00861A04">
        <w:rPr>
          <w:rFonts w:ascii="Times New Roman" w:hAnsi="Times New Roman"/>
          <w:sz w:val="24"/>
          <w:szCs w:val="24"/>
        </w:rPr>
        <w:t>, 18-29.</w:t>
      </w:r>
    </w:p>
    <w:p w14:paraId="6F46518A" w14:textId="2B71D7E8" w:rsidR="00A00160" w:rsidRPr="00861A04" w:rsidRDefault="00A00160"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Putra, A. S., &amp; Veronica, S. (2025). Pengaruh Struktur Modal dan Profitabilitas terhadap Nilai Perusahaan. </w:t>
      </w:r>
      <w:r w:rsidRPr="00861A04">
        <w:rPr>
          <w:rFonts w:ascii="Times New Roman" w:hAnsi="Times New Roman"/>
          <w:i/>
          <w:iCs/>
          <w:sz w:val="24"/>
          <w:szCs w:val="24"/>
        </w:rPr>
        <w:t>Jurnal Informatika Ekonomi Bisnis</w:t>
      </w:r>
      <w:r w:rsidRPr="00861A04">
        <w:rPr>
          <w:rFonts w:ascii="Times New Roman" w:hAnsi="Times New Roman"/>
          <w:sz w:val="24"/>
          <w:szCs w:val="24"/>
        </w:rPr>
        <w:t>, </w:t>
      </w:r>
      <w:r w:rsidRPr="00861A04">
        <w:rPr>
          <w:rFonts w:ascii="Times New Roman" w:hAnsi="Times New Roman"/>
          <w:i/>
          <w:iCs/>
          <w:sz w:val="24"/>
          <w:szCs w:val="24"/>
        </w:rPr>
        <w:t>7</w:t>
      </w:r>
      <w:r w:rsidRPr="00861A04">
        <w:rPr>
          <w:rFonts w:ascii="Times New Roman" w:hAnsi="Times New Roman"/>
          <w:sz w:val="24"/>
          <w:szCs w:val="24"/>
        </w:rPr>
        <w:t>(2), 404-410.</w:t>
      </w:r>
    </w:p>
    <w:p w14:paraId="52CD210E" w14:textId="4974AE2E" w:rsidR="00A00160" w:rsidRPr="00861A04" w:rsidRDefault="00A00160"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 xml:space="preserve">Ramashar, W., &amp; Hasan, A. 2018. Pengaruh Kepemilikan Institusional dan Profitabilitas Terhadap Nilai </w:t>
      </w:r>
      <w:r w:rsidRPr="00861A04">
        <w:rPr>
          <w:rFonts w:ascii="Times New Roman" w:hAnsi="Times New Roman"/>
          <w:sz w:val="24"/>
          <w:szCs w:val="24"/>
        </w:rPr>
        <w:lastRenderedPageBreak/>
        <w:t xml:space="preserve">Perusahaan Dengan Manajemen Laba Sebagai Variabel Intervening. </w:t>
      </w:r>
      <w:r w:rsidRPr="00861A04">
        <w:rPr>
          <w:rFonts w:ascii="Times New Roman" w:hAnsi="Times New Roman"/>
          <w:i/>
          <w:iCs/>
          <w:sz w:val="24"/>
          <w:szCs w:val="24"/>
        </w:rPr>
        <w:t>Jurnal Akuntansi Dan Ekonomika</w:t>
      </w:r>
      <w:r w:rsidRPr="00861A04">
        <w:rPr>
          <w:rFonts w:ascii="Times New Roman" w:hAnsi="Times New Roman"/>
          <w:sz w:val="24"/>
          <w:szCs w:val="24"/>
        </w:rPr>
        <w:t xml:space="preserve">, </w:t>
      </w:r>
      <w:r w:rsidRPr="00861A04">
        <w:rPr>
          <w:rFonts w:ascii="Times New Roman" w:hAnsi="Times New Roman"/>
          <w:i/>
          <w:iCs/>
          <w:sz w:val="24"/>
          <w:szCs w:val="24"/>
        </w:rPr>
        <w:t>8</w:t>
      </w:r>
      <w:r w:rsidRPr="00861A04">
        <w:rPr>
          <w:rFonts w:ascii="Times New Roman" w:hAnsi="Times New Roman"/>
          <w:sz w:val="24"/>
          <w:szCs w:val="24"/>
        </w:rPr>
        <w:t>(1), 31-40.</w:t>
      </w:r>
    </w:p>
    <w:p w14:paraId="2FF43144" w14:textId="7CA3DAA4" w:rsidR="00BD2EF2" w:rsidRPr="00861A04" w:rsidRDefault="00BD2EF2"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Sari, D. M., &amp; Wulandari, P. P. (2021). Pengaruh Kepemilikan Institusional, Kepemilikan Manajerial, Dan Kebijakan Dividen Terhadap Nilai Perusahaan. </w:t>
      </w:r>
      <w:r w:rsidRPr="00861A04">
        <w:rPr>
          <w:rFonts w:ascii="Times New Roman" w:hAnsi="Times New Roman"/>
          <w:i/>
          <w:iCs/>
          <w:sz w:val="24"/>
          <w:szCs w:val="24"/>
        </w:rPr>
        <w:t>Tema</w:t>
      </w:r>
      <w:r w:rsidRPr="00861A04">
        <w:rPr>
          <w:rFonts w:ascii="Times New Roman" w:hAnsi="Times New Roman"/>
          <w:sz w:val="24"/>
          <w:szCs w:val="24"/>
        </w:rPr>
        <w:t>, </w:t>
      </w:r>
      <w:r w:rsidRPr="00861A04">
        <w:rPr>
          <w:rFonts w:ascii="Times New Roman" w:hAnsi="Times New Roman"/>
          <w:i/>
          <w:iCs/>
          <w:sz w:val="24"/>
          <w:szCs w:val="24"/>
        </w:rPr>
        <w:t>22</w:t>
      </w:r>
      <w:r w:rsidRPr="00861A04">
        <w:rPr>
          <w:rFonts w:ascii="Times New Roman" w:hAnsi="Times New Roman"/>
          <w:sz w:val="24"/>
          <w:szCs w:val="24"/>
        </w:rPr>
        <w:t>(1), 1-18.</w:t>
      </w:r>
    </w:p>
    <w:p w14:paraId="374CD477" w14:textId="77777777" w:rsidR="00A00160" w:rsidRPr="00861A04" w:rsidRDefault="00A00160"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Setiawan, M.R., Susanti, N., &amp; Nugraha, N. M</w:t>
      </w:r>
      <w:proofErr w:type="gramStart"/>
      <w:r w:rsidRPr="00861A04">
        <w:rPr>
          <w:rFonts w:ascii="Times New Roman" w:hAnsi="Times New Roman"/>
          <w:sz w:val="24"/>
          <w:szCs w:val="24"/>
        </w:rPr>
        <w:t>. .</w:t>
      </w:r>
      <w:proofErr w:type="gramEnd"/>
      <w:r w:rsidRPr="00861A04">
        <w:rPr>
          <w:rFonts w:ascii="Times New Roman" w:hAnsi="Times New Roman"/>
          <w:sz w:val="24"/>
          <w:szCs w:val="24"/>
        </w:rPr>
        <w:t xml:space="preserve"> (2021). Pengaruh Struktur Modal, Perputaran Modal Kerja, dan Ukuran Perusahaan Terhadap Nilai Perusahaan. </w:t>
      </w:r>
      <w:proofErr w:type="gramStart"/>
      <w:r w:rsidRPr="00861A04">
        <w:rPr>
          <w:rFonts w:ascii="Times New Roman" w:hAnsi="Times New Roman"/>
          <w:i/>
          <w:iCs/>
          <w:sz w:val="24"/>
          <w:szCs w:val="24"/>
        </w:rPr>
        <w:t>Owner :</w:t>
      </w:r>
      <w:proofErr w:type="gramEnd"/>
      <w:r w:rsidRPr="00861A04">
        <w:rPr>
          <w:rFonts w:ascii="Times New Roman" w:hAnsi="Times New Roman"/>
          <w:i/>
          <w:iCs/>
          <w:sz w:val="24"/>
          <w:szCs w:val="24"/>
        </w:rPr>
        <w:t xml:space="preserve"> Riset Dan Jurnal Akuntansi</w:t>
      </w:r>
      <w:r w:rsidRPr="00861A04">
        <w:rPr>
          <w:rFonts w:ascii="Times New Roman" w:hAnsi="Times New Roman"/>
          <w:sz w:val="24"/>
          <w:szCs w:val="24"/>
        </w:rPr>
        <w:t>, </w:t>
      </w:r>
      <w:r w:rsidRPr="00861A04">
        <w:rPr>
          <w:rFonts w:ascii="Times New Roman" w:hAnsi="Times New Roman"/>
          <w:i/>
          <w:iCs/>
          <w:sz w:val="24"/>
          <w:szCs w:val="24"/>
        </w:rPr>
        <w:t>5</w:t>
      </w:r>
      <w:r w:rsidRPr="00861A04">
        <w:rPr>
          <w:rFonts w:ascii="Times New Roman" w:hAnsi="Times New Roman"/>
          <w:sz w:val="24"/>
          <w:szCs w:val="24"/>
        </w:rPr>
        <w:t xml:space="preserve">(1), 208-218. </w:t>
      </w:r>
      <w:hyperlink r:id="rId15" w:history="1">
        <w:r w:rsidRPr="00861A04">
          <w:rPr>
            <w:rStyle w:val="Hyperlink"/>
            <w:rFonts w:ascii="Times New Roman" w:hAnsi="Times New Roman"/>
            <w:color w:val="auto"/>
            <w:sz w:val="24"/>
            <w:szCs w:val="24"/>
          </w:rPr>
          <w:t>https://doi.org/10.33395/owner.v5i1.383</w:t>
        </w:r>
      </w:hyperlink>
    </w:p>
    <w:p w14:paraId="1B257841" w14:textId="5C4144D7" w:rsidR="00FB6AA5" w:rsidRPr="00861A04" w:rsidRDefault="00FB6AA5"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Shalini</w:t>
      </w:r>
      <w:proofErr w:type="gramStart"/>
      <w:r w:rsidRPr="00861A04">
        <w:rPr>
          <w:rFonts w:ascii="Times New Roman" w:hAnsi="Times New Roman"/>
          <w:sz w:val="24"/>
          <w:szCs w:val="24"/>
        </w:rPr>
        <w:t>,W</w:t>
      </w:r>
      <w:proofErr w:type="gramEnd"/>
      <w:r w:rsidRPr="00861A04">
        <w:rPr>
          <w:rFonts w:ascii="Times New Roman" w:hAnsi="Times New Roman"/>
          <w:sz w:val="24"/>
          <w:szCs w:val="24"/>
        </w:rPr>
        <w:t xml:space="preserve">., Erlina., dan Raja, P. L. (2020). The Effect of Ownership Structure and Financial Performance on Firm Value with Dividend Policy as Moderating Variable at Property and Real Estate Companies. International Journal </w:t>
      </w:r>
      <w:proofErr w:type="gramStart"/>
      <w:r w:rsidRPr="00861A04">
        <w:rPr>
          <w:rFonts w:ascii="Times New Roman" w:hAnsi="Times New Roman"/>
          <w:sz w:val="24"/>
          <w:szCs w:val="24"/>
        </w:rPr>
        <w:t>Of</w:t>
      </w:r>
      <w:proofErr w:type="gramEnd"/>
      <w:r w:rsidRPr="00861A04">
        <w:rPr>
          <w:rFonts w:ascii="Times New Roman" w:hAnsi="Times New Roman"/>
          <w:sz w:val="24"/>
          <w:szCs w:val="24"/>
        </w:rPr>
        <w:t xml:space="preserve"> Innovative Science and Research Technology (ISSN 2456-2165), 5(7). </w:t>
      </w:r>
      <w:hyperlink r:id="rId16" w:history="1">
        <w:r w:rsidR="00123DBD" w:rsidRPr="00861A04">
          <w:rPr>
            <w:rStyle w:val="Hyperlink"/>
            <w:rFonts w:ascii="Times New Roman" w:hAnsi="Times New Roman"/>
            <w:color w:val="auto"/>
            <w:sz w:val="24"/>
            <w:szCs w:val="24"/>
          </w:rPr>
          <w:t>https://doi.org/10.38124/IJISRT20JUL542</w:t>
        </w:r>
      </w:hyperlink>
    </w:p>
    <w:p w14:paraId="17636303" w14:textId="2B0F780D" w:rsidR="003B5379" w:rsidRPr="00861A04" w:rsidRDefault="003B5379"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 xml:space="preserve">Susesti, D. A., &amp; Wahyuningtyas, E. T. (2022). Pengaruh Profitabilitas, Leverage, Dan Ukuran Perusahaan Terhadap Nilai Perusahaan (Studi Empiris Pada Perusahaan Lq45 Pada Bursa Efek Indonesia Periode 2018-2020: Pengaruh Profitabilitas, Leverage, Dan Ukuran Perusahaan Terhadap Nilai </w:t>
      </w:r>
      <w:r w:rsidRPr="00861A04">
        <w:rPr>
          <w:rFonts w:ascii="Times New Roman" w:hAnsi="Times New Roman"/>
          <w:sz w:val="24"/>
          <w:szCs w:val="24"/>
        </w:rPr>
        <w:lastRenderedPageBreak/>
        <w:t>Perusahaan. </w:t>
      </w:r>
      <w:r w:rsidRPr="00861A04">
        <w:rPr>
          <w:rFonts w:ascii="Times New Roman" w:hAnsi="Times New Roman"/>
          <w:i/>
          <w:iCs/>
          <w:sz w:val="24"/>
          <w:szCs w:val="24"/>
        </w:rPr>
        <w:t>Accounting and Management Journal</w:t>
      </w:r>
      <w:r w:rsidRPr="00861A04">
        <w:rPr>
          <w:rFonts w:ascii="Times New Roman" w:hAnsi="Times New Roman"/>
          <w:sz w:val="24"/>
          <w:szCs w:val="24"/>
        </w:rPr>
        <w:t>, </w:t>
      </w:r>
      <w:r w:rsidRPr="00861A04">
        <w:rPr>
          <w:rFonts w:ascii="Times New Roman" w:hAnsi="Times New Roman"/>
          <w:i/>
          <w:iCs/>
          <w:sz w:val="24"/>
          <w:szCs w:val="24"/>
        </w:rPr>
        <w:t>6</w:t>
      </w:r>
      <w:r w:rsidRPr="00861A04">
        <w:rPr>
          <w:rFonts w:ascii="Times New Roman" w:hAnsi="Times New Roman"/>
          <w:sz w:val="24"/>
          <w:szCs w:val="24"/>
        </w:rPr>
        <w:t>(1), 36-49.</w:t>
      </w:r>
    </w:p>
    <w:p w14:paraId="6F76215A" w14:textId="708E2001" w:rsidR="00A47554" w:rsidRPr="00861A04" w:rsidRDefault="00A47554"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 xml:space="preserve">Sugiyono. (2016). </w:t>
      </w:r>
      <w:r w:rsidRPr="00861A04">
        <w:rPr>
          <w:rFonts w:ascii="Times New Roman" w:hAnsi="Times New Roman"/>
          <w:i/>
          <w:iCs/>
          <w:sz w:val="24"/>
          <w:szCs w:val="24"/>
        </w:rPr>
        <w:t>Metode Penelitian Kuantitatif, Kualitatif, dan R&amp;D</w:t>
      </w:r>
      <w:r w:rsidRPr="00861A04">
        <w:rPr>
          <w:rFonts w:ascii="Times New Roman" w:hAnsi="Times New Roman"/>
          <w:sz w:val="24"/>
          <w:szCs w:val="24"/>
        </w:rPr>
        <w:t>. Bandung: Alfabeta.</w:t>
      </w:r>
    </w:p>
    <w:p w14:paraId="505C9C23" w14:textId="62004C25" w:rsidR="00E04B66" w:rsidRPr="00861A04" w:rsidRDefault="00E04B66" w:rsidP="00202506">
      <w:pPr>
        <w:pStyle w:val="NoSpacing"/>
        <w:spacing w:line="276" w:lineRule="auto"/>
        <w:ind w:left="720" w:hanging="720"/>
        <w:rPr>
          <w:rFonts w:ascii="Times New Roman" w:hAnsi="Times New Roman"/>
          <w:sz w:val="24"/>
          <w:szCs w:val="24"/>
        </w:rPr>
      </w:pPr>
      <w:r w:rsidRPr="00861A04">
        <w:rPr>
          <w:rFonts w:ascii="Times New Roman" w:hAnsi="Times New Roman"/>
          <w:sz w:val="24"/>
          <w:szCs w:val="24"/>
        </w:rPr>
        <w:t>Tubagus, S. A. M., &amp; Khuzaini, K. (2020). Pengaruh Ukuran Perusahaan, Struktur Modal, dan Kepemilikan Institusional Terhadap Nilai Perusahaan. </w:t>
      </w:r>
      <w:r w:rsidRPr="00861A04">
        <w:rPr>
          <w:rFonts w:ascii="Times New Roman" w:hAnsi="Times New Roman"/>
          <w:i/>
          <w:iCs/>
          <w:sz w:val="24"/>
          <w:szCs w:val="24"/>
        </w:rPr>
        <w:t>Jurnal Ilmu Dan Riset Manajemen (JIRM)</w:t>
      </w:r>
      <w:r w:rsidRPr="00861A04">
        <w:rPr>
          <w:rFonts w:ascii="Times New Roman" w:hAnsi="Times New Roman"/>
          <w:sz w:val="24"/>
          <w:szCs w:val="24"/>
        </w:rPr>
        <w:t>, </w:t>
      </w:r>
      <w:r w:rsidRPr="00861A04">
        <w:rPr>
          <w:rFonts w:ascii="Times New Roman" w:hAnsi="Times New Roman"/>
          <w:i/>
          <w:iCs/>
          <w:sz w:val="24"/>
          <w:szCs w:val="24"/>
        </w:rPr>
        <w:t>9</w:t>
      </w:r>
      <w:r w:rsidRPr="00861A04">
        <w:rPr>
          <w:rFonts w:ascii="Times New Roman" w:hAnsi="Times New Roman"/>
          <w:sz w:val="24"/>
          <w:szCs w:val="24"/>
        </w:rPr>
        <w:t>(5).</w:t>
      </w:r>
    </w:p>
    <w:p w14:paraId="6123FA38" w14:textId="4EBDFEE3" w:rsidR="00A00160" w:rsidRPr="00FC0BBC" w:rsidRDefault="00E04B66" w:rsidP="00FC0BBC">
      <w:pPr>
        <w:pStyle w:val="NoSpacing"/>
        <w:spacing w:line="276" w:lineRule="auto"/>
        <w:ind w:left="720" w:hanging="720"/>
        <w:rPr>
          <w:rFonts w:ascii="Times New Roman" w:hAnsi="Times New Roman"/>
          <w:sz w:val="24"/>
          <w:szCs w:val="24"/>
          <w:lang w:val="id-ID"/>
        </w:rPr>
      </w:pPr>
      <w:r w:rsidRPr="00861A04">
        <w:rPr>
          <w:rFonts w:ascii="Times New Roman" w:hAnsi="Times New Roman"/>
          <w:sz w:val="24"/>
          <w:szCs w:val="24"/>
        </w:rPr>
        <w:t>Widilestariningtyas, O., &amp; Ahmad, A. K. (2021). Pengaruh Profitabilitas, Kepemilikan Manajerial, Dan Kepemilikan Institusional Terhadap Nilai Perusahaan. </w:t>
      </w:r>
      <w:r w:rsidRPr="00861A04">
        <w:rPr>
          <w:rFonts w:ascii="Times New Roman" w:hAnsi="Times New Roman"/>
          <w:i/>
          <w:iCs/>
          <w:sz w:val="24"/>
          <w:szCs w:val="24"/>
        </w:rPr>
        <w:t>Journal of Economics, Management, Business and Accounting (JEMBA)</w:t>
      </w:r>
      <w:r w:rsidRPr="00861A04">
        <w:rPr>
          <w:rFonts w:ascii="Times New Roman" w:hAnsi="Times New Roman"/>
          <w:sz w:val="24"/>
          <w:szCs w:val="24"/>
        </w:rPr>
        <w:t>, </w:t>
      </w:r>
      <w:r w:rsidRPr="00861A04">
        <w:rPr>
          <w:rFonts w:ascii="Times New Roman" w:hAnsi="Times New Roman"/>
          <w:i/>
          <w:iCs/>
          <w:sz w:val="24"/>
          <w:szCs w:val="24"/>
        </w:rPr>
        <w:t>1</w:t>
      </w:r>
      <w:r w:rsidR="00FC0BBC">
        <w:rPr>
          <w:rFonts w:ascii="Times New Roman" w:hAnsi="Times New Roman"/>
          <w:sz w:val="24"/>
          <w:szCs w:val="24"/>
        </w:rPr>
        <w:t>(2), 251-270</w:t>
      </w:r>
      <w:r w:rsidR="00FC0BBC">
        <w:rPr>
          <w:rFonts w:ascii="Times New Roman" w:hAnsi="Times New Roman"/>
          <w:sz w:val="24"/>
          <w:szCs w:val="24"/>
          <w:lang w:val="id-ID"/>
        </w:rPr>
        <w:t>.</w:t>
      </w:r>
    </w:p>
    <w:sectPr w:rsidR="00A00160" w:rsidRPr="00FC0BBC" w:rsidSect="009738F1">
      <w:type w:val="continuous"/>
      <w:pgSz w:w="12240" w:h="15840" w:code="1"/>
      <w:pgMar w:top="1699" w:right="1411" w:bottom="1699" w:left="1701"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EE641" w14:textId="77777777" w:rsidR="0021651A" w:rsidRDefault="0021651A" w:rsidP="009E3C7E">
      <w:pPr>
        <w:spacing w:after="0" w:line="240" w:lineRule="auto"/>
      </w:pPr>
      <w:r>
        <w:separator/>
      </w:r>
    </w:p>
  </w:endnote>
  <w:endnote w:type="continuationSeparator" w:id="0">
    <w:p w14:paraId="452C6FFE" w14:textId="77777777" w:rsidR="0021651A" w:rsidRDefault="0021651A" w:rsidP="009E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440C2" w14:textId="204FA523" w:rsidR="007F4877" w:rsidRPr="007F4877" w:rsidRDefault="00FC0BBC" w:rsidP="00FC0BBC">
    <w:pPr>
      <w:pStyle w:val="Footer"/>
      <w:rPr>
        <w:rFonts w:ascii="Times New Roman" w:hAnsi="Times New Roman" w:cs="Times New Roman"/>
        <w:b/>
        <w:bCs/>
      </w:rPr>
    </w:pPr>
    <w:r>
      <w:rPr>
        <w:rFonts w:ascii="Times New Roman" w:hAnsi="Times New Roman" w:cs="Times New Roman"/>
        <w:b/>
        <w:bCs/>
      </w:rPr>
      <w:t>JOM FEB, Volume 1</w:t>
    </w:r>
    <w:r>
      <w:rPr>
        <w:rFonts w:ascii="Times New Roman" w:hAnsi="Times New Roman" w:cs="Times New Roman"/>
        <w:b/>
        <w:bCs/>
        <w:lang w:val="id-ID"/>
      </w:rPr>
      <w:t>2</w:t>
    </w:r>
    <w:r>
      <w:rPr>
        <w:rFonts w:ascii="Times New Roman" w:hAnsi="Times New Roman" w:cs="Times New Roman"/>
        <w:b/>
        <w:bCs/>
      </w:rPr>
      <w:t xml:space="preserve"> Edisi </w:t>
    </w:r>
    <w:r>
      <w:rPr>
        <w:rFonts w:ascii="Times New Roman" w:hAnsi="Times New Roman" w:cs="Times New Roman"/>
        <w:b/>
        <w:bCs/>
        <w:lang w:val="id-ID"/>
      </w:rPr>
      <w:t>2</w:t>
    </w:r>
    <w:r w:rsidR="007F4877" w:rsidRPr="007F4877">
      <w:rPr>
        <w:rFonts w:ascii="Times New Roman" w:hAnsi="Times New Roman" w:cs="Times New Roman"/>
        <w:b/>
        <w:bCs/>
      </w:rPr>
      <w:t xml:space="preserve"> (</w:t>
    </w:r>
    <w:r>
      <w:rPr>
        <w:rFonts w:ascii="Times New Roman" w:hAnsi="Times New Roman" w:cs="Times New Roman"/>
        <w:b/>
        <w:bCs/>
        <w:lang w:val="id-ID"/>
      </w:rPr>
      <w:t>Juli - Desember</w:t>
    </w:r>
    <w:r>
      <w:rPr>
        <w:rFonts w:ascii="Times New Roman" w:hAnsi="Times New Roman" w:cs="Times New Roman"/>
        <w:b/>
        <w:bCs/>
      </w:rPr>
      <w:t xml:space="preserve"> 202</w:t>
    </w:r>
    <w:r>
      <w:rPr>
        <w:rFonts w:ascii="Times New Roman" w:hAnsi="Times New Roman" w:cs="Times New Roman"/>
        <w:b/>
        <w:bCs/>
        <w:lang w:val="id-ID"/>
      </w:rPr>
      <w:t>5</w:t>
    </w:r>
    <w:r w:rsidR="007F4877" w:rsidRPr="007F4877">
      <w:rPr>
        <w:rFonts w:ascii="Times New Roman" w:hAnsi="Times New Roman" w:cs="Times New Roman"/>
        <w:b/>
        <w:bCs/>
      </w:rPr>
      <w:t>)</w:t>
    </w:r>
    <w:r w:rsidR="007F4877">
      <w:rPr>
        <w:rFonts w:ascii="Times New Roman" w:hAnsi="Times New Roman" w:cs="Times New Roman"/>
        <w:b/>
        <w:bCs/>
      </w:rPr>
      <w:t xml:space="preserve">             </w:t>
    </w:r>
  </w:p>
  <w:p w14:paraId="24D94C40" w14:textId="77777777" w:rsidR="003E4E98" w:rsidRDefault="003E4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42E0C" w14:textId="77777777" w:rsidR="0021651A" w:rsidRDefault="0021651A" w:rsidP="009E3C7E">
      <w:pPr>
        <w:spacing w:after="0" w:line="240" w:lineRule="auto"/>
      </w:pPr>
      <w:r>
        <w:separator/>
      </w:r>
    </w:p>
  </w:footnote>
  <w:footnote w:type="continuationSeparator" w:id="0">
    <w:p w14:paraId="7CD648CB" w14:textId="77777777" w:rsidR="0021651A" w:rsidRDefault="0021651A" w:rsidP="009E3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8E5"/>
    <w:multiLevelType w:val="hybridMultilevel"/>
    <w:tmpl w:val="7B980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F2E3D"/>
    <w:multiLevelType w:val="hybridMultilevel"/>
    <w:tmpl w:val="73A6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DE"/>
    <w:rsid w:val="000001AE"/>
    <w:rsid w:val="0000136F"/>
    <w:rsid w:val="00015235"/>
    <w:rsid w:val="00015A6A"/>
    <w:rsid w:val="00020117"/>
    <w:rsid w:val="000222C3"/>
    <w:rsid w:val="000272C9"/>
    <w:rsid w:val="00042CA3"/>
    <w:rsid w:val="000537E6"/>
    <w:rsid w:val="00060D28"/>
    <w:rsid w:val="00067E3B"/>
    <w:rsid w:val="00080D73"/>
    <w:rsid w:val="000834CD"/>
    <w:rsid w:val="000A1DD5"/>
    <w:rsid w:val="000A5CE0"/>
    <w:rsid w:val="000C2ADA"/>
    <w:rsid w:val="000D2011"/>
    <w:rsid w:val="000D769E"/>
    <w:rsid w:val="000E5119"/>
    <w:rsid w:val="000E6338"/>
    <w:rsid w:val="000E6EB5"/>
    <w:rsid w:val="0011073D"/>
    <w:rsid w:val="00113853"/>
    <w:rsid w:val="0012065B"/>
    <w:rsid w:val="00123DBD"/>
    <w:rsid w:val="00134F4C"/>
    <w:rsid w:val="00140201"/>
    <w:rsid w:val="00140BC1"/>
    <w:rsid w:val="00140D31"/>
    <w:rsid w:val="00146F69"/>
    <w:rsid w:val="00154F5E"/>
    <w:rsid w:val="0016061B"/>
    <w:rsid w:val="00163553"/>
    <w:rsid w:val="00167B77"/>
    <w:rsid w:val="00171FA6"/>
    <w:rsid w:val="00191DAB"/>
    <w:rsid w:val="001A07BE"/>
    <w:rsid w:val="001A3247"/>
    <w:rsid w:val="001A5FBB"/>
    <w:rsid w:val="001E028B"/>
    <w:rsid w:val="001E0A03"/>
    <w:rsid w:val="001E750A"/>
    <w:rsid w:val="001F74AC"/>
    <w:rsid w:val="00201814"/>
    <w:rsid w:val="00202506"/>
    <w:rsid w:val="002051A0"/>
    <w:rsid w:val="00207081"/>
    <w:rsid w:val="0021651A"/>
    <w:rsid w:val="00231A1D"/>
    <w:rsid w:val="00244C8A"/>
    <w:rsid w:val="002534F6"/>
    <w:rsid w:val="00254EDF"/>
    <w:rsid w:val="00262F1C"/>
    <w:rsid w:val="00266875"/>
    <w:rsid w:val="00267C8A"/>
    <w:rsid w:val="002735F5"/>
    <w:rsid w:val="0027440F"/>
    <w:rsid w:val="00295487"/>
    <w:rsid w:val="00295E23"/>
    <w:rsid w:val="00296492"/>
    <w:rsid w:val="00297DCC"/>
    <w:rsid w:val="002A3838"/>
    <w:rsid w:val="002B27FC"/>
    <w:rsid w:val="002B669A"/>
    <w:rsid w:val="002C1850"/>
    <w:rsid w:val="002C3CAB"/>
    <w:rsid w:val="002E4D65"/>
    <w:rsid w:val="002E5469"/>
    <w:rsid w:val="002E7654"/>
    <w:rsid w:val="002F1B40"/>
    <w:rsid w:val="002F2AC7"/>
    <w:rsid w:val="002F3DF3"/>
    <w:rsid w:val="00326D33"/>
    <w:rsid w:val="00327A45"/>
    <w:rsid w:val="0034235C"/>
    <w:rsid w:val="0034584E"/>
    <w:rsid w:val="003465D8"/>
    <w:rsid w:val="00353926"/>
    <w:rsid w:val="00377DA4"/>
    <w:rsid w:val="00382A2C"/>
    <w:rsid w:val="00394C73"/>
    <w:rsid w:val="00397AB9"/>
    <w:rsid w:val="003A2D89"/>
    <w:rsid w:val="003A5832"/>
    <w:rsid w:val="003B5379"/>
    <w:rsid w:val="003B5B84"/>
    <w:rsid w:val="003D4306"/>
    <w:rsid w:val="003D7646"/>
    <w:rsid w:val="003E4E98"/>
    <w:rsid w:val="004235D0"/>
    <w:rsid w:val="00442501"/>
    <w:rsid w:val="004556FC"/>
    <w:rsid w:val="004577FA"/>
    <w:rsid w:val="00460A72"/>
    <w:rsid w:val="004753A9"/>
    <w:rsid w:val="00486B17"/>
    <w:rsid w:val="004A6E98"/>
    <w:rsid w:val="004B51C4"/>
    <w:rsid w:val="004C3CD7"/>
    <w:rsid w:val="004C7472"/>
    <w:rsid w:val="004E5D39"/>
    <w:rsid w:val="00503117"/>
    <w:rsid w:val="00503853"/>
    <w:rsid w:val="00511364"/>
    <w:rsid w:val="00516AF9"/>
    <w:rsid w:val="00525FC5"/>
    <w:rsid w:val="005267F9"/>
    <w:rsid w:val="00537800"/>
    <w:rsid w:val="00542058"/>
    <w:rsid w:val="0054419B"/>
    <w:rsid w:val="005554DE"/>
    <w:rsid w:val="00563DD3"/>
    <w:rsid w:val="0057400E"/>
    <w:rsid w:val="0058062E"/>
    <w:rsid w:val="005968DF"/>
    <w:rsid w:val="00597022"/>
    <w:rsid w:val="005A492D"/>
    <w:rsid w:val="005A4A53"/>
    <w:rsid w:val="005B1E63"/>
    <w:rsid w:val="005B356F"/>
    <w:rsid w:val="005B4536"/>
    <w:rsid w:val="005B483F"/>
    <w:rsid w:val="005B5892"/>
    <w:rsid w:val="005B744E"/>
    <w:rsid w:val="005C3174"/>
    <w:rsid w:val="005D4347"/>
    <w:rsid w:val="005F0057"/>
    <w:rsid w:val="005F7D84"/>
    <w:rsid w:val="00603534"/>
    <w:rsid w:val="00621156"/>
    <w:rsid w:val="00621425"/>
    <w:rsid w:val="0063411C"/>
    <w:rsid w:val="00637578"/>
    <w:rsid w:val="00645D0E"/>
    <w:rsid w:val="00665C9F"/>
    <w:rsid w:val="00673A73"/>
    <w:rsid w:val="00676955"/>
    <w:rsid w:val="006779F1"/>
    <w:rsid w:val="00690615"/>
    <w:rsid w:val="006A2783"/>
    <w:rsid w:val="006B026B"/>
    <w:rsid w:val="006B17DD"/>
    <w:rsid w:val="006B1B45"/>
    <w:rsid w:val="006B675E"/>
    <w:rsid w:val="006C42F9"/>
    <w:rsid w:val="006C43AC"/>
    <w:rsid w:val="006C5BBB"/>
    <w:rsid w:val="006C6C2B"/>
    <w:rsid w:val="006D05A0"/>
    <w:rsid w:val="006D080C"/>
    <w:rsid w:val="006D59DF"/>
    <w:rsid w:val="006E17C1"/>
    <w:rsid w:val="006F07CC"/>
    <w:rsid w:val="006F6508"/>
    <w:rsid w:val="00735CB6"/>
    <w:rsid w:val="0073789D"/>
    <w:rsid w:val="00745157"/>
    <w:rsid w:val="00750049"/>
    <w:rsid w:val="007547ED"/>
    <w:rsid w:val="00762B5E"/>
    <w:rsid w:val="00775179"/>
    <w:rsid w:val="00775DE8"/>
    <w:rsid w:val="00776D80"/>
    <w:rsid w:val="00784C3B"/>
    <w:rsid w:val="007922B1"/>
    <w:rsid w:val="007952B1"/>
    <w:rsid w:val="007A613C"/>
    <w:rsid w:val="007B0EB3"/>
    <w:rsid w:val="007B174A"/>
    <w:rsid w:val="007B268F"/>
    <w:rsid w:val="007B404C"/>
    <w:rsid w:val="007C09DD"/>
    <w:rsid w:val="007D1340"/>
    <w:rsid w:val="007E446A"/>
    <w:rsid w:val="007E5562"/>
    <w:rsid w:val="007F3B84"/>
    <w:rsid w:val="007F4877"/>
    <w:rsid w:val="008036DE"/>
    <w:rsid w:val="00807DE1"/>
    <w:rsid w:val="008125BC"/>
    <w:rsid w:val="00817E94"/>
    <w:rsid w:val="0082384E"/>
    <w:rsid w:val="0084168C"/>
    <w:rsid w:val="0084511A"/>
    <w:rsid w:val="00851DE1"/>
    <w:rsid w:val="00861A04"/>
    <w:rsid w:val="0086466C"/>
    <w:rsid w:val="0086498B"/>
    <w:rsid w:val="0086640E"/>
    <w:rsid w:val="00866608"/>
    <w:rsid w:val="0087266F"/>
    <w:rsid w:val="00880295"/>
    <w:rsid w:val="008A5049"/>
    <w:rsid w:val="008B0405"/>
    <w:rsid w:val="008C3A25"/>
    <w:rsid w:val="008C5B27"/>
    <w:rsid w:val="008D674D"/>
    <w:rsid w:val="008E29BC"/>
    <w:rsid w:val="008E2F34"/>
    <w:rsid w:val="008F6034"/>
    <w:rsid w:val="008F65A4"/>
    <w:rsid w:val="008F6D75"/>
    <w:rsid w:val="00914149"/>
    <w:rsid w:val="00925CE8"/>
    <w:rsid w:val="00932381"/>
    <w:rsid w:val="00936E9A"/>
    <w:rsid w:val="009561A3"/>
    <w:rsid w:val="009633C2"/>
    <w:rsid w:val="009738F1"/>
    <w:rsid w:val="009838C8"/>
    <w:rsid w:val="00984093"/>
    <w:rsid w:val="0098541C"/>
    <w:rsid w:val="0099431B"/>
    <w:rsid w:val="009A0BA6"/>
    <w:rsid w:val="009A5851"/>
    <w:rsid w:val="009A5EBB"/>
    <w:rsid w:val="009C2B0F"/>
    <w:rsid w:val="009C7F62"/>
    <w:rsid w:val="009D4573"/>
    <w:rsid w:val="009D6DBC"/>
    <w:rsid w:val="009D75D5"/>
    <w:rsid w:val="009E279E"/>
    <w:rsid w:val="009E3C7E"/>
    <w:rsid w:val="009E411B"/>
    <w:rsid w:val="009E515D"/>
    <w:rsid w:val="009F548C"/>
    <w:rsid w:val="009F6B57"/>
    <w:rsid w:val="00A00160"/>
    <w:rsid w:val="00A0596F"/>
    <w:rsid w:val="00A05CA0"/>
    <w:rsid w:val="00A07370"/>
    <w:rsid w:val="00A075AC"/>
    <w:rsid w:val="00A2292C"/>
    <w:rsid w:val="00A24312"/>
    <w:rsid w:val="00A26418"/>
    <w:rsid w:val="00A2764B"/>
    <w:rsid w:val="00A3619E"/>
    <w:rsid w:val="00A400DD"/>
    <w:rsid w:val="00A42EF0"/>
    <w:rsid w:val="00A4623E"/>
    <w:rsid w:val="00A47554"/>
    <w:rsid w:val="00A64AC6"/>
    <w:rsid w:val="00A65831"/>
    <w:rsid w:val="00A772A4"/>
    <w:rsid w:val="00A77455"/>
    <w:rsid w:val="00A874D1"/>
    <w:rsid w:val="00A94DED"/>
    <w:rsid w:val="00AA5A9D"/>
    <w:rsid w:val="00AB1DB6"/>
    <w:rsid w:val="00AC0CF5"/>
    <w:rsid w:val="00AD0771"/>
    <w:rsid w:val="00AD44B7"/>
    <w:rsid w:val="00AD568A"/>
    <w:rsid w:val="00AD7C28"/>
    <w:rsid w:val="00AE6570"/>
    <w:rsid w:val="00B20CCD"/>
    <w:rsid w:val="00B20E6B"/>
    <w:rsid w:val="00B26CF3"/>
    <w:rsid w:val="00B44E7E"/>
    <w:rsid w:val="00B566DE"/>
    <w:rsid w:val="00B85C70"/>
    <w:rsid w:val="00B866EA"/>
    <w:rsid w:val="00B91BDC"/>
    <w:rsid w:val="00BB26D0"/>
    <w:rsid w:val="00BD2EF2"/>
    <w:rsid w:val="00BD7F6C"/>
    <w:rsid w:val="00BE0C15"/>
    <w:rsid w:val="00BE1B4A"/>
    <w:rsid w:val="00BE40BF"/>
    <w:rsid w:val="00BE6C55"/>
    <w:rsid w:val="00C132B1"/>
    <w:rsid w:val="00C169C7"/>
    <w:rsid w:val="00C33E0E"/>
    <w:rsid w:val="00C43223"/>
    <w:rsid w:val="00C44A88"/>
    <w:rsid w:val="00C45DE1"/>
    <w:rsid w:val="00C736D8"/>
    <w:rsid w:val="00C75CC6"/>
    <w:rsid w:val="00C76668"/>
    <w:rsid w:val="00C9504E"/>
    <w:rsid w:val="00CB0BC5"/>
    <w:rsid w:val="00CB17CA"/>
    <w:rsid w:val="00CB1B15"/>
    <w:rsid w:val="00CB63E4"/>
    <w:rsid w:val="00CB6745"/>
    <w:rsid w:val="00CC4AB3"/>
    <w:rsid w:val="00CD33E3"/>
    <w:rsid w:val="00CD4350"/>
    <w:rsid w:val="00CD75CF"/>
    <w:rsid w:val="00CE7C78"/>
    <w:rsid w:val="00CF3E38"/>
    <w:rsid w:val="00D055CE"/>
    <w:rsid w:val="00D149B7"/>
    <w:rsid w:val="00D26FFB"/>
    <w:rsid w:val="00D31B6B"/>
    <w:rsid w:val="00D57C7C"/>
    <w:rsid w:val="00D66863"/>
    <w:rsid w:val="00D87BDE"/>
    <w:rsid w:val="00D94FA4"/>
    <w:rsid w:val="00DA24AA"/>
    <w:rsid w:val="00DA333E"/>
    <w:rsid w:val="00DA3CE1"/>
    <w:rsid w:val="00DA63D8"/>
    <w:rsid w:val="00DB3C97"/>
    <w:rsid w:val="00DB461C"/>
    <w:rsid w:val="00DC0ABD"/>
    <w:rsid w:val="00DC345C"/>
    <w:rsid w:val="00DF15DE"/>
    <w:rsid w:val="00DF3C42"/>
    <w:rsid w:val="00DF5586"/>
    <w:rsid w:val="00DF6A58"/>
    <w:rsid w:val="00E04B66"/>
    <w:rsid w:val="00E177C7"/>
    <w:rsid w:val="00E2421F"/>
    <w:rsid w:val="00E4617F"/>
    <w:rsid w:val="00E47319"/>
    <w:rsid w:val="00E5791B"/>
    <w:rsid w:val="00E6557C"/>
    <w:rsid w:val="00E66410"/>
    <w:rsid w:val="00E66F13"/>
    <w:rsid w:val="00E743E5"/>
    <w:rsid w:val="00E769E7"/>
    <w:rsid w:val="00E93F1A"/>
    <w:rsid w:val="00E961BC"/>
    <w:rsid w:val="00EB2FE0"/>
    <w:rsid w:val="00EB4D79"/>
    <w:rsid w:val="00EB7A4C"/>
    <w:rsid w:val="00EC23BD"/>
    <w:rsid w:val="00EC5090"/>
    <w:rsid w:val="00EC5155"/>
    <w:rsid w:val="00ED2870"/>
    <w:rsid w:val="00ED6FE8"/>
    <w:rsid w:val="00EE283B"/>
    <w:rsid w:val="00EE4330"/>
    <w:rsid w:val="00EF1B25"/>
    <w:rsid w:val="00F01C04"/>
    <w:rsid w:val="00F04DDD"/>
    <w:rsid w:val="00F17B46"/>
    <w:rsid w:val="00F206AE"/>
    <w:rsid w:val="00F228B4"/>
    <w:rsid w:val="00F317F5"/>
    <w:rsid w:val="00F328AD"/>
    <w:rsid w:val="00F61B55"/>
    <w:rsid w:val="00F74D09"/>
    <w:rsid w:val="00F770EB"/>
    <w:rsid w:val="00F824EF"/>
    <w:rsid w:val="00F83E09"/>
    <w:rsid w:val="00F8631B"/>
    <w:rsid w:val="00F8710D"/>
    <w:rsid w:val="00F929BF"/>
    <w:rsid w:val="00F94255"/>
    <w:rsid w:val="00FB69E9"/>
    <w:rsid w:val="00FB6AA5"/>
    <w:rsid w:val="00FC0BBC"/>
    <w:rsid w:val="00FC0E1D"/>
    <w:rsid w:val="00FC3A21"/>
    <w:rsid w:val="00FD3D71"/>
    <w:rsid w:val="00FD7FE2"/>
    <w:rsid w:val="00FF1949"/>
    <w:rsid w:val="00FF5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B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3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autoRedefine/>
    <w:uiPriority w:val="9"/>
    <w:unhideWhenUsed/>
    <w:rsid w:val="00C132B1"/>
    <w:pPr>
      <w:keepNext w:val="0"/>
      <w:keepLines w:val="0"/>
      <w:widowControl w:val="0"/>
      <w:autoSpaceDE w:val="0"/>
      <w:autoSpaceDN w:val="0"/>
      <w:spacing w:before="0" w:line="240" w:lineRule="auto"/>
      <w:jc w:val="both"/>
      <w:outlineLvl w:val="1"/>
    </w:pPr>
    <w:rPr>
      <w:rFonts w:ascii="Times New Roman" w:eastAsia="Times New Roman" w:hAnsi="Times New Roman" w:cs="Times New Roman"/>
      <w:b/>
      <w:bCs/>
      <w:color w:val="auto"/>
      <w:sz w:val="24"/>
      <w:szCs w:val="24"/>
    </w:rPr>
  </w:style>
  <w:style w:type="paragraph" w:styleId="Heading3">
    <w:name w:val="heading 3"/>
    <w:basedOn w:val="Normal"/>
    <w:next w:val="Normal"/>
    <w:link w:val="Heading3Char"/>
    <w:uiPriority w:val="9"/>
    <w:unhideWhenUsed/>
    <w:qFormat/>
    <w:rsid w:val="005031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B74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32B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C132B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4E5D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4E5D39"/>
    <w:pPr>
      <w:widowControl w:val="0"/>
      <w:tabs>
        <w:tab w:val="left" w:pos="1080"/>
      </w:tabs>
      <w:spacing w:after="0" w:line="480" w:lineRule="auto"/>
      <w:ind w:left="1440" w:hanging="1440"/>
      <w:jc w:val="both"/>
    </w:pPr>
    <w:rPr>
      <w:rFonts w:ascii="Times New Roman" w:eastAsia="Times New Roman" w:hAnsi="Times New Roman" w:cs="Times New Roman"/>
      <w:kern w:val="24"/>
      <w:sz w:val="24"/>
      <w:szCs w:val="24"/>
      <w14:ligatures w14:val="none"/>
    </w:rPr>
  </w:style>
  <w:style w:type="character" w:customStyle="1" w:styleId="BodyTextIndentChar">
    <w:name w:val="Body Text Indent Char"/>
    <w:basedOn w:val="DefaultParagraphFont"/>
    <w:link w:val="BodyTextIndent"/>
    <w:rsid w:val="004E5D39"/>
    <w:rPr>
      <w:rFonts w:ascii="Times New Roman" w:eastAsia="Times New Roman" w:hAnsi="Times New Roman" w:cs="Times New Roman"/>
      <w:kern w:val="24"/>
      <w:sz w:val="24"/>
      <w:szCs w:val="24"/>
      <w14:ligatures w14:val="none"/>
    </w:rPr>
  </w:style>
  <w:style w:type="paragraph" w:styleId="ListParagraph">
    <w:name w:val="List Paragraph"/>
    <w:basedOn w:val="Normal"/>
    <w:uiPriority w:val="34"/>
    <w:qFormat/>
    <w:rsid w:val="0027440F"/>
    <w:pPr>
      <w:spacing w:after="200" w:line="276" w:lineRule="auto"/>
      <w:ind w:left="720" w:firstLine="567"/>
      <w:contextualSpacing/>
      <w:jc w:val="both"/>
    </w:pPr>
    <w:rPr>
      <w:rFonts w:ascii="Calibri" w:eastAsia="Calibri" w:hAnsi="Calibri" w:cs="Times New Roman"/>
      <w:kern w:val="0"/>
      <w14:ligatures w14:val="none"/>
    </w:rPr>
  </w:style>
  <w:style w:type="character" w:styleId="Hyperlink">
    <w:name w:val="Hyperlink"/>
    <w:uiPriority w:val="99"/>
    <w:rsid w:val="003D7646"/>
    <w:rPr>
      <w:color w:val="0000FF"/>
      <w:u w:val="single"/>
    </w:rPr>
  </w:style>
  <w:style w:type="paragraph" w:customStyle="1" w:styleId="Default">
    <w:name w:val="Default"/>
    <w:rsid w:val="00267C8A"/>
    <w:pPr>
      <w:autoSpaceDE w:val="0"/>
      <w:autoSpaceDN w:val="0"/>
      <w:adjustRightInd w:val="0"/>
      <w:spacing w:after="0" w:line="480" w:lineRule="auto"/>
      <w:ind w:firstLine="567"/>
      <w:jc w:val="both"/>
    </w:pPr>
    <w:rPr>
      <w:rFonts w:ascii="Times New Roman" w:eastAsia="Calibri" w:hAnsi="Times New Roman" w:cs="Times New Roman"/>
      <w:color w:val="000000"/>
      <w:kern w:val="0"/>
      <w:sz w:val="24"/>
      <w:szCs w:val="24"/>
      <w:lang w:val="id-ID"/>
      <w14:ligatures w14:val="none"/>
    </w:rPr>
  </w:style>
  <w:style w:type="paragraph" w:styleId="NoSpacing">
    <w:name w:val="No Spacing"/>
    <w:uiPriority w:val="1"/>
    <w:qFormat/>
    <w:rsid w:val="00267C8A"/>
    <w:pPr>
      <w:spacing w:after="0" w:line="480" w:lineRule="auto"/>
      <w:jc w:val="both"/>
    </w:pPr>
    <w:rPr>
      <w:rFonts w:ascii="Calibri" w:eastAsia="Calibri" w:hAnsi="Calibri" w:cs="Times New Roman"/>
      <w:kern w:val="0"/>
      <w14:ligatures w14:val="none"/>
    </w:rPr>
  </w:style>
  <w:style w:type="character" w:customStyle="1" w:styleId="UnresolvedMention">
    <w:name w:val="Unresolved Mention"/>
    <w:basedOn w:val="DefaultParagraphFont"/>
    <w:uiPriority w:val="99"/>
    <w:semiHidden/>
    <w:unhideWhenUsed/>
    <w:rsid w:val="009D6DBC"/>
    <w:rPr>
      <w:color w:val="605E5C"/>
      <w:shd w:val="clear" w:color="auto" w:fill="E1DFDD"/>
    </w:rPr>
  </w:style>
  <w:style w:type="table" w:styleId="TableGrid">
    <w:name w:val="Table Grid"/>
    <w:basedOn w:val="TableNormal"/>
    <w:uiPriority w:val="39"/>
    <w:rsid w:val="00067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7E"/>
  </w:style>
  <w:style w:type="paragraph" w:styleId="Footer">
    <w:name w:val="footer"/>
    <w:basedOn w:val="Normal"/>
    <w:link w:val="FooterChar"/>
    <w:uiPriority w:val="99"/>
    <w:unhideWhenUsed/>
    <w:rsid w:val="009E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7E"/>
  </w:style>
  <w:style w:type="paragraph" w:styleId="TOCHeading">
    <w:name w:val="TOC Heading"/>
    <w:basedOn w:val="Heading1"/>
    <w:next w:val="Normal"/>
    <w:uiPriority w:val="39"/>
    <w:unhideWhenUsed/>
    <w:qFormat/>
    <w:rsid w:val="0084511A"/>
    <w:pPr>
      <w:outlineLvl w:val="9"/>
    </w:pPr>
    <w:rPr>
      <w:kern w:val="0"/>
      <w14:ligatures w14:val="none"/>
    </w:rPr>
  </w:style>
  <w:style w:type="paragraph" w:styleId="TOC1">
    <w:name w:val="toc 1"/>
    <w:basedOn w:val="Normal"/>
    <w:next w:val="Normal"/>
    <w:autoRedefine/>
    <w:uiPriority w:val="39"/>
    <w:unhideWhenUsed/>
    <w:rsid w:val="0084511A"/>
    <w:pPr>
      <w:spacing w:after="100"/>
    </w:pPr>
  </w:style>
  <w:style w:type="character" w:customStyle="1" w:styleId="Heading3Char">
    <w:name w:val="Heading 3 Char"/>
    <w:basedOn w:val="DefaultParagraphFont"/>
    <w:link w:val="Heading3"/>
    <w:uiPriority w:val="9"/>
    <w:rsid w:val="0050311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1A07BE"/>
    <w:pPr>
      <w:tabs>
        <w:tab w:val="left" w:pos="900"/>
        <w:tab w:val="right" w:leader="dot" w:pos="8261"/>
      </w:tabs>
      <w:spacing w:after="100" w:line="360" w:lineRule="auto"/>
      <w:ind w:left="360"/>
    </w:pPr>
  </w:style>
  <w:style w:type="character" w:customStyle="1" w:styleId="Heading4Char">
    <w:name w:val="Heading 4 Char"/>
    <w:basedOn w:val="DefaultParagraphFont"/>
    <w:link w:val="Heading4"/>
    <w:uiPriority w:val="9"/>
    <w:rsid w:val="005B744E"/>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semiHidden/>
    <w:unhideWhenUsed/>
    <w:rsid w:val="002735F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35F5"/>
    <w:rPr>
      <w:rFonts w:ascii="Consolas" w:hAnsi="Consolas"/>
      <w:sz w:val="20"/>
      <w:szCs w:val="20"/>
    </w:rPr>
  </w:style>
  <w:style w:type="paragraph" w:styleId="BalloonText">
    <w:name w:val="Balloon Text"/>
    <w:basedOn w:val="Normal"/>
    <w:link w:val="BalloonTextChar"/>
    <w:uiPriority w:val="99"/>
    <w:semiHidden/>
    <w:unhideWhenUsed/>
    <w:rsid w:val="00FC0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3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autoRedefine/>
    <w:uiPriority w:val="9"/>
    <w:unhideWhenUsed/>
    <w:rsid w:val="00C132B1"/>
    <w:pPr>
      <w:keepNext w:val="0"/>
      <w:keepLines w:val="0"/>
      <w:widowControl w:val="0"/>
      <w:autoSpaceDE w:val="0"/>
      <w:autoSpaceDN w:val="0"/>
      <w:spacing w:before="0" w:line="240" w:lineRule="auto"/>
      <w:jc w:val="both"/>
      <w:outlineLvl w:val="1"/>
    </w:pPr>
    <w:rPr>
      <w:rFonts w:ascii="Times New Roman" w:eastAsia="Times New Roman" w:hAnsi="Times New Roman" w:cs="Times New Roman"/>
      <w:b/>
      <w:bCs/>
      <w:color w:val="auto"/>
      <w:sz w:val="24"/>
      <w:szCs w:val="24"/>
    </w:rPr>
  </w:style>
  <w:style w:type="paragraph" w:styleId="Heading3">
    <w:name w:val="heading 3"/>
    <w:basedOn w:val="Normal"/>
    <w:next w:val="Normal"/>
    <w:link w:val="Heading3Char"/>
    <w:uiPriority w:val="9"/>
    <w:unhideWhenUsed/>
    <w:qFormat/>
    <w:rsid w:val="005031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B74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32B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C132B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4E5D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4E5D39"/>
    <w:pPr>
      <w:widowControl w:val="0"/>
      <w:tabs>
        <w:tab w:val="left" w:pos="1080"/>
      </w:tabs>
      <w:spacing w:after="0" w:line="480" w:lineRule="auto"/>
      <w:ind w:left="1440" w:hanging="1440"/>
      <w:jc w:val="both"/>
    </w:pPr>
    <w:rPr>
      <w:rFonts w:ascii="Times New Roman" w:eastAsia="Times New Roman" w:hAnsi="Times New Roman" w:cs="Times New Roman"/>
      <w:kern w:val="24"/>
      <w:sz w:val="24"/>
      <w:szCs w:val="24"/>
      <w14:ligatures w14:val="none"/>
    </w:rPr>
  </w:style>
  <w:style w:type="character" w:customStyle="1" w:styleId="BodyTextIndentChar">
    <w:name w:val="Body Text Indent Char"/>
    <w:basedOn w:val="DefaultParagraphFont"/>
    <w:link w:val="BodyTextIndent"/>
    <w:rsid w:val="004E5D39"/>
    <w:rPr>
      <w:rFonts w:ascii="Times New Roman" w:eastAsia="Times New Roman" w:hAnsi="Times New Roman" w:cs="Times New Roman"/>
      <w:kern w:val="24"/>
      <w:sz w:val="24"/>
      <w:szCs w:val="24"/>
      <w14:ligatures w14:val="none"/>
    </w:rPr>
  </w:style>
  <w:style w:type="paragraph" w:styleId="ListParagraph">
    <w:name w:val="List Paragraph"/>
    <w:basedOn w:val="Normal"/>
    <w:uiPriority w:val="34"/>
    <w:qFormat/>
    <w:rsid w:val="0027440F"/>
    <w:pPr>
      <w:spacing w:after="200" w:line="276" w:lineRule="auto"/>
      <w:ind w:left="720" w:firstLine="567"/>
      <w:contextualSpacing/>
      <w:jc w:val="both"/>
    </w:pPr>
    <w:rPr>
      <w:rFonts w:ascii="Calibri" w:eastAsia="Calibri" w:hAnsi="Calibri" w:cs="Times New Roman"/>
      <w:kern w:val="0"/>
      <w14:ligatures w14:val="none"/>
    </w:rPr>
  </w:style>
  <w:style w:type="character" w:styleId="Hyperlink">
    <w:name w:val="Hyperlink"/>
    <w:uiPriority w:val="99"/>
    <w:rsid w:val="003D7646"/>
    <w:rPr>
      <w:color w:val="0000FF"/>
      <w:u w:val="single"/>
    </w:rPr>
  </w:style>
  <w:style w:type="paragraph" w:customStyle="1" w:styleId="Default">
    <w:name w:val="Default"/>
    <w:rsid w:val="00267C8A"/>
    <w:pPr>
      <w:autoSpaceDE w:val="0"/>
      <w:autoSpaceDN w:val="0"/>
      <w:adjustRightInd w:val="0"/>
      <w:spacing w:after="0" w:line="480" w:lineRule="auto"/>
      <w:ind w:firstLine="567"/>
      <w:jc w:val="both"/>
    </w:pPr>
    <w:rPr>
      <w:rFonts w:ascii="Times New Roman" w:eastAsia="Calibri" w:hAnsi="Times New Roman" w:cs="Times New Roman"/>
      <w:color w:val="000000"/>
      <w:kern w:val="0"/>
      <w:sz w:val="24"/>
      <w:szCs w:val="24"/>
      <w:lang w:val="id-ID"/>
      <w14:ligatures w14:val="none"/>
    </w:rPr>
  </w:style>
  <w:style w:type="paragraph" w:styleId="NoSpacing">
    <w:name w:val="No Spacing"/>
    <w:uiPriority w:val="1"/>
    <w:qFormat/>
    <w:rsid w:val="00267C8A"/>
    <w:pPr>
      <w:spacing w:after="0" w:line="480" w:lineRule="auto"/>
      <w:jc w:val="both"/>
    </w:pPr>
    <w:rPr>
      <w:rFonts w:ascii="Calibri" w:eastAsia="Calibri" w:hAnsi="Calibri" w:cs="Times New Roman"/>
      <w:kern w:val="0"/>
      <w14:ligatures w14:val="none"/>
    </w:rPr>
  </w:style>
  <w:style w:type="character" w:customStyle="1" w:styleId="UnresolvedMention">
    <w:name w:val="Unresolved Mention"/>
    <w:basedOn w:val="DefaultParagraphFont"/>
    <w:uiPriority w:val="99"/>
    <w:semiHidden/>
    <w:unhideWhenUsed/>
    <w:rsid w:val="009D6DBC"/>
    <w:rPr>
      <w:color w:val="605E5C"/>
      <w:shd w:val="clear" w:color="auto" w:fill="E1DFDD"/>
    </w:rPr>
  </w:style>
  <w:style w:type="table" w:styleId="TableGrid">
    <w:name w:val="Table Grid"/>
    <w:basedOn w:val="TableNormal"/>
    <w:uiPriority w:val="39"/>
    <w:rsid w:val="00067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7E"/>
  </w:style>
  <w:style w:type="paragraph" w:styleId="Footer">
    <w:name w:val="footer"/>
    <w:basedOn w:val="Normal"/>
    <w:link w:val="FooterChar"/>
    <w:uiPriority w:val="99"/>
    <w:unhideWhenUsed/>
    <w:rsid w:val="009E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7E"/>
  </w:style>
  <w:style w:type="paragraph" w:styleId="TOCHeading">
    <w:name w:val="TOC Heading"/>
    <w:basedOn w:val="Heading1"/>
    <w:next w:val="Normal"/>
    <w:uiPriority w:val="39"/>
    <w:unhideWhenUsed/>
    <w:qFormat/>
    <w:rsid w:val="0084511A"/>
    <w:pPr>
      <w:outlineLvl w:val="9"/>
    </w:pPr>
    <w:rPr>
      <w:kern w:val="0"/>
      <w14:ligatures w14:val="none"/>
    </w:rPr>
  </w:style>
  <w:style w:type="paragraph" w:styleId="TOC1">
    <w:name w:val="toc 1"/>
    <w:basedOn w:val="Normal"/>
    <w:next w:val="Normal"/>
    <w:autoRedefine/>
    <w:uiPriority w:val="39"/>
    <w:unhideWhenUsed/>
    <w:rsid w:val="0084511A"/>
    <w:pPr>
      <w:spacing w:after="100"/>
    </w:pPr>
  </w:style>
  <w:style w:type="character" w:customStyle="1" w:styleId="Heading3Char">
    <w:name w:val="Heading 3 Char"/>
    <w:basedOn w:val="DefaultParagraphFont"/>
    <w:link w:val="Heading3"/>
    <w:uiPriority w:val="9"/>
    <w:rsid w:val="0050311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1A07BE"/>
    <w:pPr>
      <w:tabs>
        <w:tab w:val="left" w:pos="900"/>
        <w:tab w:val="right" w:leader="dot" w:pos="8261"/>
      </w:tabs>
      <w:spacing w:after="100" w:line="360" w:lineRule="auto"/>
      <w:ind w:left="360"/>
    </w:pPr>
  </w:style>
  <w:style w:type="character" w:customStyle="1" w:styleId="Heading4Char">
    <w:name w:val="Heading 4 Char"/>
    <w:basedOn w:val="DefaultParagraphFont"/>
    <w:link w:val="Heading4"/>
    <w:uiPriority w:val="9"/>
    <w:rsid w:val="005B744E"/>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semiHidden/>
    <w:unhideWhenUsed/>
    <w:rsid w:val="002735F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35F5"/>
    <w:rPr>
      <w:rFonts w:ascii="Consolas" w:hAnsi="Consolas"/>
      <w:sz w:val="20"/>
      <w:szCs w:val="20"/>
    </w:rPr>
  </w:style>
  <w:style w:type="paragraph" w:styleId="BalloonText">
    <w:name w:val="Balloon Text"/>
    <w:basedOn w:val="Normal"/>
    <w:link w:val="BalloonTextChar"/>
    <w:uiPriority w:val="99"/>
    <w:semiHidden/>
    <w:unhideWhenUsed/>
    <w:rsid w:val="00FC0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8124/IJISRT20JUL5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m" TargetMode="External"/><Relationship Id="rId5" Type="http://schemas.openxmlformats.org/officeDocument/2006/relationships/settings" Target="settings.xml"/><Relationship Id="rId15" Type="http://schemas.openxmlformats.org/officeDocument/2006/relationships/hyperlink" Target="https://doi.org/10.33395/owner.v5i1.383"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74B8-0B68-4CB4-A391-5F103B55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4574</Words>
  <Characters>26075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wira ramashar</dc:creator>
  <cp:lastModifiedBy>Ultimate</cp:lastModifiedBy>
  <cp:revision>2</cp:revision>
  <cp:lastPrinted>2025-11-30T11:48:00Z</cp:lastPrinted>
  <dcterms:created xsi:type="dcterms:W3CDTF">2025-12-05T07:58:00Z</dcterms:created>
  <dcterms:modified xsi:type="dcterms:W3CDTF">2025-12-05T07:58:00Z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51ae7bcc-9b69-479f-9d99-a16c3fed498d</vt:lpwstr>
  </property>
</Properties>
</file>